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EA0908" w14:textId="77777777" w:rsidR="00504615" w:rsidRDefault="00504615">
      <w:pPr>
        <w:widowControl w:val="0"/>
        <w:autoSpaceDE w:val="0"/>
        <w:autoSpaceDN w:val="0"/>
        <w:adjustRightInd w:val="0"/>
        <w:jc w:val="center"/>
        <w:rPr>
          <w:color w:val="000000"/>
        </w:rPr>
      </w:pPr>
    </w:p>
    <w:p w14:paraId="1D69483B" w14:textId="77777777" w:rsidR="00504615" w:rsidRDefault="00504615" w:rsidP="00504615">
      <w:pPr>
        <w:widowControl w:val="0"/>
        <w:autoSpaceDE w:val="0"/>
        <w:autoSpaceDN w:val="0"/>
        <w:adjustRightInd w:val="0"/>
        <w:jc w:val="both"/>
        <w:rPr>
          <w:color w:val="000000"/>
          <w:sz w:val="24"/>
          <w:szCs w:val="24"/>
        </w:rPr>
      </w:pPr>
      <w:r>
        <w:rPr>
          <w:color w:val="000000"/>
        </w:rPr>
        <w:t>C.A.6 (Ohio)</w:t>
      </w:r>
      <w:proofErr w:type="gramStart"/>
      <w:r>
        <w:rPr>
          <w:color w:val="000000"/>
        </w:rPr>
        <w:t>,2011</w:t>
      </w:r>
      <w:proofErr w:type="gramEnd"/>
      <w:r>
        <w:rPr>
          <w:color w:val="000000"/>
        </w:rPr>
        <w:t>.</w:t>
      </w:r>
    </w:p>
    <w:p w14:paraId="6B04CE7B" w14:textId="77777777" w:rsidR="00504615" w:rsidRDefault="00504615" w:rsidP="00504615">
      <w:pPr>
        <w:widowControl w:val="0"/>
        <w:autoSpaceDE w:val="0"/>
        <w:autoSpaceDN w:val="0"/>
        <w:adjustRightInd w:val="0"/>
        <w:jc w:val="both"/>
        <w:rPr>
          <w:color w:val="000000"/>
          <w:sz w:val="24"/>
          <w:szCs w:val="24"/>
        </w:rPr>
      </w:pPr>
      <w:r>
        <w:rPr>
          <w:color w:val="000000"/>
        </w:rPr>
        <w:t xml:space="preserve">American Civil Liberties Union of Ohio Foundation, Inc. v. </w:t>
      </w:r>
      <w:proofErr w:type="spellStart"/>
      <w:r>
        <w:rPr>
          <w:color w:val="000000"/>
        </w:rPr>
        <w:t>DeWeese</w:t>
      </w:r>
      <w:proofErr w:type="spellEnd"/>
    </w:p>
    <w:p w14:paraId="327236BA" w14:textId="77777777" w:rsidR="00504615" w:rsidRDefault="00504615" w:rsidP="00504615">
      <w:pPr>
        <w:widowControl w:val="0"/>
        <w:autoSpaceDE w:val="0"/>
        <w:autoSpaceDN w:val="0"/>
        <w:adjustRightInd w:val="0"/>
        <w:jc w:val="both"/>
        <w:rPr>
          <w:color w:val="000000"/>
          <w:sz w:val="24"/>
          <w:szCs w:val="24"/>
        </w:rPr>
      </w:pPr>
      <w:r>
        <w:rPr>
          <w:color w:val="000000"/>
        </w:rPr>
        <w:t>633 F.3d 424</w:t>
      </w:r>
    </w:p>
    <w:p w14:paraId="0FE5DFA7" w14:textId="77777777" w:rsidR="00EA1DE2" w:rsidRDefault="002F134C">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14:paraId="00C1B701" w14:textId="77777777" w:rsidR="00EA1DE2" w:rsidRDefault="002F134C">
      <w:pPr>
        <w:widowControl w:val="0"/>
        <w:autoSpaceDE w:val="0"/>
        <w:autoSpaceDN w:val="0"/>
        <w:adjustRightInd w:val="0"/>
        <w:jc w:val="center"/>
        <w:rPr>
          <w:color w:val="000000"/>
          <w:sz w:val="24"/>
          <w:szCs w:val="24"/>
        </w:rPr>
      </w:pPr>
      <w:r>
        <w:rPr>
          <w:color w:val="000000"/>
        </w:rPr>
        <w:t>Sixth Circuit.</w:t>
      </w:r>
    </w:p>
    <w:p w14:paraId="229650B8" w14:textId="77777777" w:rsidR="00EA1DE2" w:rsidRDefault="002F134C">
      <w:pPr>
        <w:widowControl w:val="0"/>
        <w:autoSpaceDE w:val="0"/>
        <w:autoSpaceDN w:val="0"/>
        <w:adjustRightInd w:val="0"/>
        <w:jc w:val="center"/>
        <w:rPr>
          <w:color w:val="000000"/>
          <w:sz w:val="24"/>
          <w:szCs w:val="24"/>
        </w:rPr>
      </w:pPr>
      <w:r>
        <w:rPr>
          <w:color w:val="000000"/>
        </w:rPr>
        <w:t>AMERICAN CIVIL LIBERTIES UNION OF OHIO FOUNDATION, INC., Plaintiff–Appellee,</w:t>
      </w:r>
    </w:p>
    <w:p w14:paraId="7BA374E3" w14:textId="77777777" w:rsidR="00EA1DE2" w:rsidRDefault="002F134C">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48C83032" w14:textId="77777777" w:rsidR="00EA1DE2" w:rsidRDefault="002F134C">
      <w:pPr>
        <w:widowControl w:val="0"/>
        <w:autoSpaceDE w:val="0"/>
        <w:autoSpaceDN w:val="0"/>
        <w:adjustRightInd w:val="0"/>
        <w:jc w:val="center"/>
        <w:rPr>
          <w:color w:val="000000"/>
          <w:sz w:val="24"/>
          <w:szCs w:val="24"/>
        </w:rPr>
      </w:pPr>
      <w:r>
        <w:rPr>
          <w:color w:val="000000"/>
        </w:rPr>
        <w:t>James DEWEESE, Defendant–Appellant.</w:t>
      </w:r>
    </w:p>
    <w:p w14:paraId="42EDDCD5" w14:textId="77777777" w:rsidR="00EA1DE2" w:rsidRDefault="00EA1DE2">
      <w:pPr>
        <w:widowControl w:val="0"/>
        <w:autoSpaceDE w:val="0"/>
        <w:autoSpaceDN w:val="0"/>
        <w:adjustRightInd w:val="0"/>
        <w:rPr>
          <w:color w:val="000000"/>
          <w:sz w:val="24"/>
          <w:szCs w:val="24"/>
        </w:rPr>
      </w:pPr>
    </w:p>
    <w:p w14:paraId="3A3DBC15" w14:textId="77777777" w:rsidR="00EA1DE2" w:rsidRDefault="002F134C">
      <w:pPr>
        <w:widowControl w:val="0"/>
        <w:autoSpaceDE w:val="0"/>
        <w:autoSpaceDN w:val="0"/>
        <w:adjustRightInd w:val="0"/>
        <w:jc w:val="center"/>
        <w:rPr>
          <w:color w:val="000000"/>
          <w:sz w:val="24"/>
          <w:szCs w:val="24"/>
        </w:rPr>
      </w:pPr>
      <w:r>
        <w:rPr>
          <w:color w:val="000000"/>
        </w:rPr>
        <w:t>No. 09–4256.</w:t>
      </w:r>
    </w:p>
    <w:p w14:paraId="6D655043" w14:textId="77777777" w:rsidR="00EA1DE2" w:rsidRDefault="002F134C">
      <w:pPr>
        <w:widowControl w:val="0"/>
        <w:autoSpaceDE w:val="0"/>
        <w:autoSpaceDN w:val="0"/>
        <w:adjustRightInd w:val="0"/>
        <w:jc w:val="center"/>
        <w:rPr>
          <w:color w:val="000000"/>
          <w:sz w:val="24"/>
          <w:szCs w:val="24"/>
        </w:rPr>
      </w:pPr>
      <w:r>
        <w:rPr>
          <w:color w:val="000000"/>
        </w:rPr>
        <w:t>Argued: Dec. 1, 2010.</w:t>
      </w:r>
    </w:p>
    <w:p w14:paraId="62C503FD" w14:textId="77777777" w:rsidR="00EA1DE2" w:rsidRDefault="002F134C">
      <w:pPr>
        <w:widowControl w:val="0"/>
        <w:autoSpaceDE w:val="0"/>
        <w:autoSpaceDN w:val="0"/>
        <w:adjustRightInd w:val="0"/>
        <w:jc w:val="center"/>
        <w:rPr>
          <w:color w:val="000000"/>
          <w:sz w:val="24"/>
          <w:szCs w:val="24"/>
        </w:rPr>
      </w:pPr>
      <w:r>
        <w:rPr>
          <w:color w:val="000000"/>
        </w:rPr>
        <w:t>Decided and Filed: Feb. 2, 2011.</w:t>
      </w:r>
    </w:p>
    <w:p w14:paraId="3B36DF3F" w14:textId="77777777" w:rsidR="00EA1DE2" w:rsidRDefault="002F134C">
      <w:pPr>
        <w:widowControl w:val="0"/>
        <w:autoSpaceDE w:val="0"/>
        <w:autoSpaceDN w:val="0"/>
        <w:adjustRightInd w:val="0"/>
        <w:jc w:val="center"/>
        <w:rPr>
          <w:color w:val="000000"/>
          <w:sz w:val="24"/>
          <w:szCs w:val="24"/>
        </w:rPr>
      </w:pPr>
      <w:r>
        <w:rPr>
          <w:color w:val="000000"/>
        </w:rPr>
        <w:t>Rehearing and Rehearing En Banc Denied March 16, 2011.</w:t>
      </w:r>
    </w:p>
    <w:p w14:paraId="431F41AA" w14:textId="77777777" w:rsidR="00EA1DE2" w:rsidRDefault="00EA1DE2">
      <w:pPr>
        <w:widowControl w:val="0"/>
        <w:autoSpaceDE w:val="0"/>
        <w:autoSpaceDN w:val="0"/>
        <w:adjustRightInd w:val="0"/>
        <w:rPr>
          <w:color w:val="000000"/>
          <w:sz w:val="24"/>
          <w:szCs w:val="24"/>
        </w:rPr>
      </w:pPr>
    </w:p>
    <w:p w14:paraId="2126DF11" w14:textId="77777777" w:rsidR="00EA1DE2" w:rsidRDefault="002F134C">
      <w:pPr>
        <w:widowControl w:val="0"/>
        <w:autoSpaceDE w:val="0"/>
        <w:autoSpaceDN w:val="0"/>
        <w:adjustRightInd w:val="0"/>
        <w:jc w:val="both"/>
        <w:rPr>
          <w:color w:val="000000"/>
          <w:sz w:val="24"/>
          <w:szCs w:val="24"/>
        </w:rPr>
      </w:pPr>
      <w:r>
        <w:rPr>
          <w:b/>
          <w:bCs/>
          <w:color w:val="000000"/>
        </w:rPr>
        <w:t>Background:</w:t>
      </w:r>
      <w:r>
        <w:rPr>
          <w:color w:val="000000"/>
        </w:rPr>
        <w:t xml:space="preserve"> Civil liberties organization filed § 1983 action against state judge alleging that poster he hung in his courtroom violated Establishment Clauses of United States and Ohio Constitutions. The United States District Court for the Northern District of Ohio, </w:t>
      </w:r>
      <w:hyperlink r:id="rId7" w:history="1">
        <w:r>
          <w:rPr>
            <w:color w:val="0000FF"/>
            <w:u w:val="single"/>
          </w:rPr>
          <w:t xml:space="preserve">Patricia A. </w:t>
        </w:r>
        <w:proofErr w:type="spellStart"/>
        <w:r>
          <w:rPr>
            <w:color w:val="0000FF"/>
            <w:u w:val="single"/>
          </w:rPr>
          <w:t>Gaughan</w:t>
        </w:r>
        <w:proofErr w:type="spellEnd"/>
      </w:hyperlink>
      <w:r>
        <w:rPr>
          <w:color w:val="000000"/>
        </w:rPr>
        <w:t>, J., entered summary judgment in organization's favor, and judge appealed.</w:t>
      </w:r>
    </w:p>
    <w:p w14:paraId="6B484D84" w14:textId="77777777" w:rsidR="00EA1DE2" w:rsidRDefault="00EA1DE2">
      <w:pPr>
        <w:widowControl w:val="0"/>
        <w:autoSpaceDE w:val="0"/>
        <w:autoSpaceDN w:val="0"/>
        <w:adjustRightInd w:val="0"/>
        <w:rPr>
          <w:color w:val="000000"/>
          <w:sz w:val="24"/>
          <w:szCs w:val="24"/>
        </w:rPr>
      </w:pPr>
    </w:p>
    <w:p w14:paraId="4FD29F96" w14:textId="77777777" w:rsidR="00EA1DE2" w:rsidRDefault="002F134C">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8" w:history="1">
        <w:r>
          <w:rPr>
            <w:color w:val="0000FF"/>
            <w:u w:val="single"/>
          </w:rPr>
          <w:t>Clay</w:t>
        </w:r>
      </w:hyperlink>
      <w:r>
        <w:rPr>
          <w:color w:val="000000"/>
        </w:rPr>
        <w:t>, Circuit Judge, held that:</w:t>
      </w:r>
    </w:p>
    <w:p w14:paraId="5E412737" w14:textId="77777777" w:rsidR="00EA1DE2" w:rsidRDefault="00504615">
      <w:pPr>
        <w:widowControl w:val="0"/>
        <w:autoSpaceDE w:val="0"/>
        <w:autoSpaceDN w:val="0"/>
        <w:adjustRightInd w:val="0"/>
        <w:jc w:val="both"/>
        <w:rPr>
          <w:color w:val="000000"/>
          <w:sz w:val="24"/>
          <w:szCs w:val="24"/>
        </w:rPr>
      </w:pPr>
      <w:hyperlink w:anchor="Document1zzB42024513995" w:history="1">
        <w:r w:rsidR="002F134C">
          <w:rPr>
            <w:color w:val="0000FF"/>
            <w:u w:val="single"/>
          </w:rPr>
          <w:t>(1)</w:t>
        </w:r>
      </w:hyperlink>
      <w:r w:rsidR="002F134C">
        <w:rPr>
          <w:color w:val="000000"/>
        </w:rPr>
        <w:t xml:space="preserve"> </w:t>
      </w:r>
      <w:proofErr w:type="gramStart"/>
      <w:r w:rsidR="002F134C">
        <w:rPr>
          <w:color w:val="000000"/>
        </w:rPr>
        <w:t>organization</w:t>
      </w:r>
      <w:proofErr w:type="gramEnd"/>
      <w:r w:rsidR="002F134C">
        <w:rPr>
          <w:color w:val="000000"/>
        </w:rPr>
        <w:t xml:space="preserve"> had standing to bring action;</w:t>
      </w:r>
    </w:p>
    <w:p w14:paraId="048A4E23" w14:textId="77777777" w:rsidR="00EA1DE2" w:rsidRDefault="00504615">
      <w:pPr>
        <w:widowControl w:val="0"/>
        <w:autoSpaceDE w:val="0"/>
        <w:autoSpaceDN w:val="0"/>
        <w:adjustRightInd w:val="0"/>
        <w:jc w:val="both"/>
        <w:rPr>
          <w:color w:val="000000"/>
          <w:sz w:val="24"/>
          <w:szCs w:val="24"/>
        </w:rPr>
      </w:pPr>
      <w:hyperlink w:anchor="Document1zzB82024513995" w:history="1">
        <w:r w:rsidR="002F134C">
          <w:rPr>
            <w:color w:val="0000FF"/>
            <w:u w:val="single"/>
          </w:rPr>
          <w:t>(2)</w:t>
        </w:r>
      </w:hyperlink>
      <w:r w:rsidR="002F134C">
        <w:rPr>
          <w:color w:val="000000"/>
        </w:rPr>
        <w:t xml:space="preserve"> </w:t>
      </w:r>
      <w:proofErr w:type="gramStart"/>
      <w:r w:rsidR="002F134C">
        <w:rPr>
          <w:color w:val="000000"/>
        </w:rPr>
        <w:t>judge's</w:t>
      </w:r>
      <w:proofErr w:type="gramEnd"/>
      <w:r w:rsidR="002F134C">
        <w:rPr>
          <w:color w:val="000000"/>
        </w:rPr>
        <w:t xml:space="preserve"> display of poster in his state courtroom violated Establishment Clause; and</w:t>
      </w:r>
    </w:p>
    <w:p w14:paraId="48E4506F" w14:textId="77777777" w:rsidR="00EA1DE2" w:rsidRDefault="00504615">
      <w:pPr>
        <w:widowControl w:val="0"/>
        <w:autoSpaceDE w:val="0"/>
        <w:autoSpaceDN w:val="0"/>
        <w:adjustRightInd w:val="0"/>
        <w:jc w:val="both"/>
        <w:rPr>
          <w:color w:val="000000"/>
          <w:sz w:val="24"/>
          <w:szCs w:val="24"/>
        </w:rPr>
      </w:pPr>
      <w:hyperlink w:anchor="Document1zzB92024513995" w:history="1">
        <w:r w:rsidR="002F134C">
          <w:rPr>
            <w:color w:val="0000FF"/>
            <w:u w:val="single"/>
          </w:rPr>
          <w:t>(3)</w:t>
        </w:r>
      </w:hyperlink>
      <w:r w:rsidR="002F134C">
        <w:rPr>
          <w:color w:val="000000"/>
        </w:rPr>
        <w:t xml:space="preserve"> </w:t>
      </w:r>
      <w:proofErr w:type="gramStart"/>
      <w:r w:rsidR="002F134C">
        <w:rPr>
          <w:color w:val="000000"/>
        </w:rPr>
        <w:t>poster</w:t>
      </w:r>
      <w:proofErr w:type="gramEnd"/>
      <w:r w:rsidR="002F134C">
        <w:rPr>
          <w:color w:val="000000"/>
        </w:rPr>
        <w:t xml:space="preserve"> was not private judicial speech protected by Free Speech Clause.</w:t>
      </w:r>
    </w:p>
    <w:p w14:paraId="79EE833E"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 </w:t>
      </w:r>
    </w:p>
    <w:p w14:paraId="4E2DE852" w14:textId="77777777" w:rsidR="00EA1DE2" w:rsidRDefault="002F134C">
      <w:pPr>
        <w:widowControl w:val="0"/>
        <w:autoSpaceDE w:val="0"/>
        <w:autoSpaceDN w:val="0"/>
        <w:adjustRightInd w:val="0"/>
        <w:ind w:firstLine="360"/>
        <w:jc w:val="both"/>
        <w:rPr>
          <w:color w:val="000000"/>
          <w:sz w:val="24"/>
          <w:szCs w:val="24"/>
        </w:rPr>
      </w:pPr>
      <w:r>
        <w:rPr>
          <w:color w:val="000000"/>
        </w:rPr>
        <w:t>Affirmed.</w:t>
      </w:r>
    </w:p>
    <w:p w14:paraId="523662F0" w14:textId="77777777" w:rsidR="00EA1DE2" w:rsidRDefault="00EA1DE2">
      <w:pPr>
        <w:widowControl w:val="0"/>
        <w:autoSpaceDE w:val="0"/>
        <w:autoSpaceDN w:val="0"/>
        <w:adjustRightInd w:val="0"/>
        <w:rPr>
          <w:color w:val="000000"/>
          <w:sz w:val="24"/>
          <w:szCs w:val="24"/>
        </w:rPr>
      </w:pPr>
    </w:p>
    <w:p w14:paraId="0B7E602A" w14:textId="77777777" w:rsidR="00EA1DE2" w:rsidRDefault="002F134C">
      <w:pPr>
        <w:widowControl w:val="0"/>
        <w:autoSpaceDE w:val="0"/>
        <w:autoSpaceDN w:val="0"/>
        <w:adjustRightInd w:val="0"/>
        <w:jc w:val="center"/>
        <w:rPr>
          <w:color w:val="000000"/>
          <w:sz w:val="24"/>
          <w:szCs w:val="24"/>
        </w:rPr>
      </w:pPr>
      <w:r>
        <w:rPr>
          <w:color w:val="000000"/>
        </w:rPr>
        <w:t>West Headnotes</w:t>
      </w:r>
    </w:p>
    <w:p w14:paraId="0A3BEFF8" w14:textId="77777777" w:rsidR="00EA1DE2" w:rsidRDefault="00EA1DE2">
      <w:pPr>
        <w:widowControl w:val="0"/>
        <w:autoSpaceDE w:val="0"/>
        <w:autoSpaceDN w:val="0"/>
        <w:adjustRightInd w:val="0"/>
        <w:rPr>
          <w:color w:val="000000"/>
          <w:sz w:val="24"/>
          <w:szCs w:val="24"/>
        </w:rPr>
      </w:pPr>
    </w:p>
    <w:p w14:paraId="3871C639" w14:textId="77777777" w:rsidR="00EA1DE2" w:rsidRDefault="00504615">
      <w:pPr>
        <w:widowControl w:val="0"/>
        <w:autoSpaceDE w:val="0"/>
        <w:autoSpaceDN w:val="0"/>
        <w:adjustRightInd w:val="0"/>
        <w:jc w:val="both"/>
        <w:rPr>
          <w:color w:val="000000"/>
          <w:sz w:val="24"/>
          <w:szCs w:val="24"/>
        </w:rPr>
      </w:pPr>
      <w:hyperlink w:anchor="Document1zzB12024513995" w:history="1">
        <w:r w:rsidR="002F134C">
          <w:rPr>
            <w:b/>
            <w:bCs/>
            <w:color w:val="0000FF"/>
            <w:u w:val="single"/>
          </w:rPr>
          <w:t>[1]</w:t>
        </w:r>
      </w:hyperlink>
      <w:bookmarkStart w:id="1" w:name="Document1zzF12024513995"/>
      <w:bookmarkEnd w:id="1"/>
      <w:r w:rsidR="002F134C">
        <w:rPr>
          <w:b/>
          <w:bCs/>
          <w:color w:val="000000"/>
        </w:rPr>
        <w:t xml:space="preserve"> Federal Civil Procedure 170A </w:t>
      </w:r>
      <w:r w:rsidR="00FA3DDC">
        <w:rPr>
          <w:b/>
          <w:bCs/>
          <w:noProof/>
          <w:color w:val="000000"/>
        </w:rPr>
        <w:drawing>
          <wp:inline distT="0" distB="0" distL="0" distR="0" wp14:anchorId="21B7C3A5" wp14:editId="21D9501C">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103.2</w:t>
      </w:r>
    </w:p>
    <w:p w14:paraId="7FCE5D55" w14:textId="77777777" w:rsidR="00EA1DE2" w:rsidRDefault="00EA1DE2">
      <w:pPr>
        <w:widowControl w:val="0"/>
        <w:autoSpaceDE w:val="0"/>
        <w:autoSpaceDN w:val="0"/>
        <w:adjustRightInd w:val="0"/>
        <w:rPr>
          <w:color w:val="000000"/>
          <w:sz w:val="24"/>
          <w:szCs w:val="24"/>
        </w:rPr>
      </w:pPr>
    </w:p>
    <w:p w14:paraId="2ADF83E9" w14:textId="77777777" w:rsidR="00EA1DE2" w:rsidRDefault="00504615">
      <w:pPr>
        <w:widowControl w:val="0"/>
        <w:autoSpaceDE w:val="0"/>
        <w:autoSpaceDN w:val="0"/>
        <w:adjustRightInd w:val="0"/>
        <w:jc w:val="both"/>
        <w:rPr>
          <w:color w:val="000000"/>
          <w:sz w:val="24"/>
          <w:szCs w:val="24"/>
        </w:rPr>
      </w:pPr>
      <w:hyperlink r:id="rId10" w:history="1">
        <w:r w:rsidR="002F134C">
          <w:rPr>
            <w:color w:val="0000FF"/>
            <w:u w:val="single"/>
          </w:rPr>
          <w:t>170A</w:t>
        </w:r>
      </w:hyperlink>
      <w:r w:rsidR="002F134C">
        <w:rPr>
          <w:color w:val="000000"/>
        </w:rPr>
        <w:t xml:space="preserve"> Federal Civil Procedure</w:t>
      </w:r>
    </w:p>
    <w:p w14:paraId="5BD44933"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170AII</w:t>
        </w:r>
      </w:hyperlink>
      <w:r>
        <w:rPr>
          <w:color w:val="000000"/>
        </w:rPr>
        <w:t xml:space="preserve"> Parties</w:t>
      </w:r>
    </w:p>
    <w:p w14:paraId="7A091545"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170AII(A)</w:t>
        </w:r>
      </w:hyperlink>
      <w:r>
        <w:rPr>
          <w:color w:val="000000"/>
        </w:rPr>
        <w:t xml:space="preserve"> In General</w:t>
      </w:r>
    </w:p>
    <w:p w14:paraId="4981FFE9"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170Ak103.1</w:t>
        </w:r>
      </w:hyperlink>
      <w:r>
        <w:rPr>
          <w:color w:val="000000"/>
        </w:rPr>
        <w:t xml:space="preserve"> Standing</w:t>
      </w:r>
    </w:p>
    <w:p w14:paraId="1B4373A0"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170Ak103.2</w:t>
        </w:r>
      </w:hyperlink>
      <w:r>
        <w:rPr>
          <w:color w:val="000000"/>
        </w:rPr>
        <w:t xml:space="preserve"> k. </w:t>
      </w:r>
      <w:proofErr w:type="gramStart"/>
      <w:r>
        <w:rPr>
          <w:color w:val="000000"/>
        </w:rPr>
        <w:t>In general; injury or interest.</w:t>
      </w:r>
      <w:proofErr w:type="gramEnd"/>
      <w:r>
        <w:rPr>
          <w:color w:val="000000"/>
        </w:rPr>
        <w:t xml:space="preserve"> </w:t>
      </w:r>
      <w:hyperlink r:id="rId15" w:history="1">
        <w:r>
          <w:rPr>
            <w:color w:val="0000FF"/>
            <w:u w:val="single"/>
          </w:rPr>
          <w:t>Most Cited Cases</w:t>
        </w:r>
      </w:hyperlink>
      <w:r>
        <w:rPr>
          <w:color w:val="000000"/>
        </w:rPr>
        <w:t xml:space="preserve"> </w:t>
      </w:r>
    </w:p>
    <w:p w14:paraId="05B77CC6" w14:textId="77777777" w:rsidR="00EA1DE2" w:rsidRDefault="00EA1DE2">
      <w:pPr>
        <w:widowControl w:val="0"/>
        <w:autoSpaceDE w:val="0"/>
        <w:autoSpaceDN w:val="0"/>
        <w:adjustRightInd w:val="0"/>
        <w:rPr>
          <w:color w:val="000000"/>
          <w:sz w:val="24"/>
          <w:szCs w:val="24"/>
        </w:rPr>
      </w:pPr>
    </w:p>
    <w:p w14:paraId="6B3A5B85" w14:textId="77777777" w:rsidR="00EA1DE2" w:rsidRDefault="002F134C">
      <w:pPr>
        <w:widowControl w:val="0"/>
        <w:autoSpaceDE w:val="0"/>
        <w:autoSpaceDN w:val="0"/>
        <w:adjustRightInd w:val="0"/>
        <w:jc w:val="both"/>
        <w:rPr>
          <w:color w:val="000000"/>
          <w:sz w:val="24"/>
          <w:szCs w:val="24"/>
        </w:rPr>
      </w:pPr>
      <w:r>
        <w:rPr>
          <w:b/>
          <w:bCs/>
          <w:color w:val="000000"/>
        </w:rPr>
        <w:t xml:space="preserve">Federal Civil Procedure 170A </w:t>
      </w:r>
      <w:r w:rsidR="00FA3DDC">
        <w:rPr>
          <w:b/>
          <w:bCs/>
          <w:noProof/>
          <w:color w:val="000000"/>
        </w:rPr>
        <w:drawing>
          <wp:inline distT="0" distB="0" distL="0" distR="0" wp14:anchorId="28E2FA5F" wp14:editId="26ABCAD5">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103.3</w:t>
      </w:r>
    </w:p>
    <w:p w14:paraId="38D5E1DF" w14:textId="77777777" w:rsidR="00EA1DE2" w:rsidRDefault="00EA1DE2">
      <w:pPr>
        <w:widowControl w:val="0"/>
        <w:autoSpaceDE w:val="0"/>
        <w:autoSpaceDN w:val="0"/>
        <w:adjustRightInd w:val="0"/>
        <w:rPr>
          <w:color w:val="000000"/>
          <w:sz w:val="24"/>
          <w:szCs w:val="24"/>
        </w:rPr>
      </w:pPr>
    </w:p>
    <w:p w14:paraId="0046F8DD" w14:textId="77777777" w:rsidR="00EA1DE2" w:rsidRDefault="00504615">
      <w:pPr>
        <w:widowControl w:val="0"/>
        <w:autoSpaceDE w:val="0"/>
        <w:autoSpaceDN w:val="0"/>
        <w:adjustRightInd w:val="0"/>
        <w:jc w:val="both"/>
        <w:rPr>
          <w:color w:val="000000"/>
          <w:sz w:val="24"/>
          <w:szCs w:val="24"/>
        </w:rPr>
      </w:pPr>
      <w:hyperlink r:id="rId16" w:history="1">
        <w:r w:rsidR="002F134C">
          <w:rPr>
            <w:color w:val="0000FF"/>
            <w:u w:val="single"/>
          </w:rPr>
          <w:t>170A</w:t>
        </w:r>
      </w:hyperlink>
      <w:r w:rsidR="002F134C">
        <w:rPr>
          <w:color w:val="000000"/>
        </w:rPr>
        <w:t xml:space="preserve"> Federal Civil Procedure</w:t>
      </w:r>
    </w:p>
    <w:p w14:paraId="3DC5E963"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170AII</w:t>
        </w:r>
      </w:hyperlink>
      <w:r>
        <w:rPr>
          <w:color w:val="000000"/>
        </w:rPr>
        <w:t xml:space="preserve"> Parties</w:t>
      </w:r>
    </w:p>
    <w:p w14:paraId="6C975028"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18" w:history="1">
        <w:r>
          <w:rPr>
            <w:color w:val="0000FF"/>
            <w:u w:val="single"/>
          </w:rPr>
          <w:t>170AII(A)</w:t>
        </w:r>
      </w:hyperlink>
      <w:r>
        <w:rPr>
          <w:color w:val="000000"/>
        </w:rPr>
        <w:t xml:space="preserve"> In General</w:t>
      </w:r>
    </w:p>
    <w:p w14:paraId="03EB0AEB"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170Ak103.1</w:t>
        </w:r>
      </w:hyperlink>
      <w:r>
        <w:rPr>
          <w:color w:val="000000"/>
        </w:rPr>
        <w:t xml:space="preserve"> Standing</w:t>
      </w:r>
    </w:p>
    <w:p w14:paraId="6B0E7A90"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20" w:history="1">
        <w:proofErr w:type="gramStart"/>
        <w:r>
          <w:rPr>
            <w:color w:val="0000FF"/>
            <w:u w:val="single"/>
          </w:rPr>
          <w:t>170Ak103.3</w:t>
        </w:r>
      </w:hyperlink>
      <w:r>
        <w:rPr>
          <w:color w:val="000000"/>
        </w:rPr>
        <w:t xml:space="preserve"> k. Causation; </w:t>
      </w:r>
      <w:proofErr w:type="spellStart"/>
      <w:r>
        <w:rPr>
          <w:color w:val="000000"/>
        </w:rPr>
        <w:t>redressability</w:t>
      </w:r>
      <w:proofErr w:type="spellEnd"/>
      <w:r>
        <w:rPr>
          <w:color w:val="000000"/>
        </w:rPr>
        <w:t>.</w:t>
      </w:r>
      <w:proofErr w:type="gramEnd"/>
      <w:r>
        <w:rPr>
          <w:color w:val="000000"/>
        </w:rPr>
        <w:t xml:space="preserve"> </w:t>
      </w:r>
      <w:hyperlink r:id="rId21" w:history="1">
        <w:r>
          <w:rPr>
            <w:color w:val="0000FF"/>
            <w:u w:val="single"/>
          </w:rPr>
          <w:t>Most Cited Cases</w:t>
        </w:r>
      </w:hyperlink>
      <w:r>
        <w:rPr>
          <w:color w:val="000000"/>
        </w:rPr>
        <w:t xml:space="preserve"> </w:t>
      </w:r>
    </w:p>
    <w:p w14:paraId="2580D210" w14:textId="77777777" w:rsidR="00EA1DE2" w:rsidRDefault="00EA1DE2">
      <w:pPr>
        <w:widowControl w:val="0"/>
        <w:autoSpaceDE w:val="0"/>
        <w:autoSpaceDN w:val="0"/>
        <w:adjustRightInd w:val="0"/>
        <w:jc w:val="both"/>
        <w:rPr>
          <w:color w:val="000000"/>
          <w:sz w:val="24"/>
          <w:szCs w:val="24"/>
        </w:rPr>
      </w:pPr>
      <w:bookmarkStart w:id="2" w:name="Document1zzIb8cb6e7f8a8811e08b05fdf15589"/>
      <w:bookmarkEnd w:id="2"/>
    </w:p>
    <w:p w14:paraId="5A076B14" w14:textId="77777777" w:rsidR="00EA1DE2" w:rsidRDefault="002F134C">
      <w:pPr>
        <w:widowControl w:val="0"/>
        <w:autoSpaceDE w:val="0"/>
        <w:autoSpaceDN w:val="0"/>
        <w:adjustRightInd w:val="0"/>
        <w:ind w:firstLine="360"/>
        <w:jc w:val="both"/>
        <w:rPr>
          <w:color w:val="000000"/>
          <w:sz w:val="24"/>
          <w:szCs w:val="24"/>
        </w:rPr>
      </w:pPr>
      <w:r>
        <w:rPr>
          <w:color w:val="000000"/>
        </w:rPr>
        <w:t>Standing to sue requires individual to demonstrate: (1) actual or threatened injury which is (2) fairly traceable to challenged action and (3) substantial likelihood that relief requested will redress or prevent plaintiff's injury.</w:t>
      </w:r>
    </w:p>
    <w:p w14:paraId="69A3D21A" w14:textId="77777777" w:rsidR="00EA1DE2" w:rsidRDefault="00EA1DE2">
      <w:pPr>
        <w:widowControl w:val="0"/>
        <w:autoSpaceDE w:val="0"/>
        <w:autoSpaceDN w:val="0"/>
        <w:adjustRightInd w:val="0"/>
        <w:rPr>
          <w:color w:val="000000"/>
          <w:sz w:val="24"/>
          <w:szCs w:val="24"/>
        </w:rPr>
      </w:pPr>
    </w:p>
    <w:p w14:paraId="4CC0289B" w14:textId="77777777" w:rsidR="00EA1DE2" w:rsidRDefault="00504615">
      <w:pPr>
        <w:widowControl w:val="0"/>
        <w:autoSpaceDE w:val="0"/>
        <w:autoSpaceDN w:val="0"/>
        <w:adjustRightInd w:val="0"/>
        <w:jc w:val="both"/>
        <w:rPr>
          <w:color w:val="000000"/>
          <w:sz w:val="24"/>
          <w:szCs w:val="24"/>
        </w:rPr>
      </w:pPr>
      <w:hyperlink w:anchor="Document1zzB22024513995" w:history="1">
        <w:r w:rsidR="002F134C">
          <w:rPr>
            <w:b/>
            <w:bCs/>
            <w:color w:val="0000FF"/>
            <w:u w:val="single"/>
          </w:rPr>
          <w:t>[2]</w:t>
        </w:r>
      </w:hyperlink>
      <w:bookmarkStart w:id="3" w:name="Document1zzF22024513995"/>
      <w:bookmarkEnd w:id="3"/>
      <w:r w:rsidR="002F134C">
        <w:rPr>
          <w:b/>
          <w:bCs/>
          <w:color w:val="000000"/>
        </w:rPr>
        <w:t xml:space="preserve"> Associations 41 </w:t>
      </w:r>
      <w:r w:rsidR="00FA3DDC">
        <w:rPr>
          <w:b/>
          <w:bCs/>
          <w:noProof/>
          <w:color w:val="000000"/>
        </w:rPr>
        <w:drawing>
          <wp:inline distT="0" distB="0" distL="0" distR="0" wp14:anchorId="27910953" wp14:editId="021F749F">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20(1)</w:t>
      </w:r>
    </w:p>
    <w:p w14:paraId="02E29123" w14:textId="77777777" w:rsidR="00EA1DE2" w:rsidRDefault="00EA1DE2">
      <w:pPr>
        <w:widowControl w:val="0"/>
        <w:autoSpaceDE w:val="0"/>
        <w:autoSpaceDN w:val="0"/>
        <w:adjustRightInd w:val="0"/>
        <w:rPr>
          <w:color w:val="000000"/>
          <w:sz w:val="24"/>
          <w:szCs w:val="24"/>
        </w:rPr>
      </w:pPr>
    </w:p>
    <w:p w14:paraId="48E6A27D" w14:textId="77777777" w:rsidR="00EA1DE2" w:rsidRDefault="00504615">
      <w:pPr>
        <w:widowControl w:val="0"/>
        <w:autoSpaceDE w:val="0"/>
        <w:autoSpaceDN w:val="0"/>
        <w:adjustRightInd w:val="0"/>
        <w:jc w:val="both"/>
        <w:rPr>
          <w:color w:val="000000"/>
          <w:sz w:val="24"/>
          <w:szCs w:val="24"/>
        </w:rPr>
      </w:pPr>
      <w:hyperlink r:id="rId22" w:history="1">
        <w:r w:rsidR="002F134C">
          <w:rPr>
            <w:color w:val="0000FF"/>
            <w:u w:val="single"/>
          </w:rPr>
          <w:t>41</w:t>
        </w:r>
      </w:hyperlink>
      <w:r w:rsidR="002F134C">
        <w:rPr>
          <w:color w:val="000000"/>
        </w:rPr>
        <w:t xml:space="preserve"> Associations</w:t>
      </w:r>
    </w:p>
    <w:p w14:paraId="52F466C9"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23" w:history="1">
        <w:r>
          <w:rPr>
            <w:color w:val="0000FF"/>
            <w:u w:val="single"/>
          </w:rPr>
          <w:t>41k20</w:t>
        </w:r>
      </w:hyperlink>
      <w:r>
        <w:rPr>
          <w:color w:val="000000"/>
        </w:rPr>
        <w:t xml:space="preserve"> Actions by or Against Associations</w:t>
      </w:r>
    </w:p>
    <w:p w14:paraId="0518018B"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24" w:history="1">
        <w:proofErr w:type="gramStart"/>
        <w:r>
          <w:rPr>
            <w:color w:val="0000FF"/>
            <w:u w:val="single"/>
          </w:rPr>
          <w:t>41k20(1)</w:t>
        </w:r>
      </w:hyperlink>
      <w:r>
        <w:rPr>
          <w:color w:val="000000"/>
        </w:rPr>
        <w:t xml:space="preserve"> k.</w:t>
      </w:r>
      <w:proofErr w:type="gramEnd"/>
      <w:r>
        <w:rPr>
          <w:color w:val="000000"/>
        </w:rPr>
        <w:t xml:space="preserve"> </w:t>
      </w:r>
      <w:proofErr w:type="gramStart"/>
      <w:r>
        <w:rPr>
          <w:color w:val="000000"/>
        </w:rPr>
        <w:t>In general.</w:t>
      </w:r>
      <w:proofErr w:type="gramEnd"/>
      <w:r>
        <w:rPr>
          <w:color w:val="000000"/>
        </w:rPr>
        <w:t xml:space="preserve"> </w:t>
      </w:r>
      <w:hyperlink r:id="rId25" w:history="1">
        <w:r>
          <w:rPr>
            <w:color w:val="0000FF"/>
            <w:u w:val="single"/>
          </w:rPr>
          <w:t>Most Cited Cases</w:t>
        </w:r>
      </w:hyperlink>
      <w:r>
        <w:rPr>
          <w:color w:val="000000"/>
        </w:rPr>
        <w:t xml:space="preserve"> </w:t>
      </w:r>
    </w:p>
    <w:p w14:paraId="04FFE0C8" w14:textId="77777777" w:rsidR="00EA1DE2" w:rsidRDefault="00EA1DE2">
      <w:pPr>
        <w:widowControl w:val="0"/>
        <w:autoSpaceDE w:val="0"/>
        <w:autoSpaceDN w:val="0"/>
        <w:adjustRightInd w:val="0"/>
        <w:jc w:val="both"/>
        <w:rPr>
          <w:color w:val="000000"/>
          <w:sz w:val="24"/>
          <w:szCs w:val="24"/>
        </w:rPr>
      </w:pPr>
      <w:bookmarkStart w:id="4" w:name="Document1zzIb8cb6e818a8811e08b05fdf15589"/>
      <w:bookmarkEnd w:id="4"/>
    </w:p>
    <w:p w14:paraId="675EFD5E" w14:textId="77777777" w:rsidR="00EA1DE2" w:rsidRDefault="002F134C">
      <w:pPr>
        <w:widowControl w:val="0"/>
        <w:autoSpaceDE w:val="0"/>
        <w:autoSpaceDN w:val="0"/>
        <w:adjustRightInd w:val="0"/>
        <w:ind w:firstLine="360"/>
        <w:jc w:val="both"/>
        <w:rPr>
          <w:color w:val="000000"/>
          <w:sz w:val="24"/>
          <w:szCs w:val="24"/>
        </w:rPr>
      </w:pPr>
      <w:r>
        <w:rPr>
          <w:color w:val="000000"/>
        </w:rPr>
        <w:t>Voluntary membership organization has standing to sue on behalf of its members when (1) its members othe</w:t>
      </w:r>
      <w:r>
        <w:rPr>
          <w:color w:val="000000"/>
        </w:rPr>
        <w:t>r</w:t>
      </w:r>
      <w:r>
        <w:rPr>
          <w:color w:val="000000"/>
        </w:rPr>
        <w:t>wise have standing to sue in their own right; (2) interests it seeks to protect are germane to organization's purpose; and (3) neither claim asserted nor relief requested requires participation of individual members in lawsuit.</w:t>
      </w:r>
    </w:p>
    <w:p w14:paraId="422AFF80" w14:textId="77777777" w:rsidR="00EA1DE2" w:rsidRDefault="00EA1DE2">
      <w:pPr>
        <w:widowControl w:val="0"/>
        <w:autoSpaceDE w:val="0"/>
        <w:autoSpaceDN w:val="0"/>
        <w:adjustRightInd w:val="0"/>
        <w:rPr>
          <w:color w:val="000000"/>
          <w:sz w:val="24"/>
          <w:szCs w:val="24"/>
        </w:rPr>
      </w:pPr>
    </w:p>
    <w:p w14:paraId="0698B11D" w14:textId="77777777" w:rsidR="00EA1DE2" w:rsidRDefault="00504615">
      <w:pPr>
        <w:widowControl w:val="0"/>
        <w:autoSpaceDE w:val="0"/>
        <w:autoSpaceDN w:val="0"/>
        <w:adjustRightInd w:val="0"/>
        <w:jc w:val="both"/>
        <w:rPr>
          <w:color w:val="000000"/>
          <w:sz w:val="24"/>
          <w:szCs w:val="24"/>
        </w:rPr>
      </w:pPr>
      <w:hyperlink w:anchor="Document1zzB32024513995" w:history="1">
        <w:r w:rsidR="002F134C">
          <w:rPr>
            <w:b/>
            <w:bCs/>
            <w:color w:val="0000FF"/>
            <w:u w:val="single"/>
          </w:rPr>
          <w:t>[3]</w:t>
        </w:r>
      </w:hyperlink>
      <w:bookmarkStart w:id="5" w:name="Document1zzF32024513995"/>
      <w:bookmarkEnd w:id="5"/>
      <w:r w:rsidR="002F134C">
        <w:rPr>
          <w:b/>
          <w:bCs/>
          <w:color w:val="000000"/>
        </w:rPr>
        <w:t xml:space="preserve"> Constitutional Law 92 </w:t>
      </w:r>
      <w:r w:rsidR="00FA3DDC">
        <w:rPr>
          <w:b/>
          <w:bCs/>
          <w:noProof/>
          <w:color w:val="000000"/>
        </w:rPr>
        <w:drawing>
          <wp:inline distT="0" distB="0" distL="0" distR="0" wp14:anchorId="0BC9A579" wp14:editId="51DDBECB">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825</w:t>
      </w:r>
    </w:p>
    <w:p w14:paraId="2ACF5052" w14:textId="77777777" w:rsidR="00EA1DE2" w:rsidRDefault="00EA1DE2">
      <w:pPr>
        <w:widowControl w:val="0"/>
        <w:autoSpaceDE w:val="0"/>
        <w:autoSpaceDN w:val="0"/>
        <w:adjustRightInd w:val="0"/>
        <w:rPr>
          <w:color w:val="000000"/>
          <w:sz w:val="24"/>
          <w:szCs w:val="24"/>
        </w:rPr>
      </w:pPr>
    </w:p>
    <w:p w14:paraId="6E4928C3" w14:textId="77777777" w:rsidR="00EA1DE2" w:rsidRDefault="00504615">
      <w:pPr>
        <w:widowControl w:val="0"/>
        <w:autoSpaceDE w:val="0"/>
        <w:autoSpaceDN w:val="0"/>
        <w:adjustRightInd w:val="0"/>
        <w:jc w:val="both"/>
        <w:rPr>
          <w:color w:val="000000"/>
          <w:sz w:val="24"/>
          <w:szCs w:val="24"/>
        </w:rPr>
      </w:pPr>
      <w:hyperlink r:id="rId26" w:history="1">
        <w:r w:rsidR="002F134C">
          <w:rPr>
            <w:color w:val="0000FF"/>
            <w:u w:val="single"/>
          </w:rPr>
          <w:t>92</w:t>
        </w:r>
      </w:hyperlink>
      <w:r w:rsidR="002F134C">
        <w:rPr>
          <w:color w:val="000000"/>
        </w:rPr>
        <w:t xml:space="preserve"> Constitutional Law</w:t>
      </w:r>
    </w:p>
    <w:p w14:paraId="07ADABEB"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92VI</w:t>
        </w:r>
      </w:hyperlink>
      <w:r>
        <w:rPr>
          <w:color w:val="000000"/>
        </w:rPr>
        <w:t xml:space="preserve"> Enforcement of Constitutional Provisions</w:t>
      </w:r>
    </w:p>
    <w:p w14:paraId="2CA8F937"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92VI(A)</w:t>
        </w:r>
      </w:hyperlink>
      <w:r>
        <w:rPr>
          <w:color w:val="000000"/>
        </w:rPr>
        <w:t xml:space="preserve"> Persons Entitled to Raise Constitutional Questions; Standing</w:t>
      </w:r>
    </w:p>
    <w:p w14:paraId="696D7836"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92VI(</w:t>
        </w:r>
        <w:proofErr w:type="gramStart"/>
        <w:r>
          <w:rPr>
            <w:color w:val="0000FF"/>
            <w:u w:val="single"/>
          </w:rPr>
          <w:t>A)8</w:t>
        </w:r>
        <w:proofErr w:type="gramEnd"/>
      </w:hyperlink>
      <w:r>
        <w:rPr>
          <w:color w:val="000000"/>
        </w:rPr>
        <w:t xml:space="preserve"> Freedom of Religion and Conscience</w:t>
      </w:r>
    </w:p>
    <w:p w14:paraId="27A9A987"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92k825</w:t>
        </w:r>
      </w:hyperlink>
      <w:r>
        <w:rPr>
          <w:color w:val="000000"/>
        </w:rPr>
        <w:t xml:space="preserve"> k. </w:t>
      </w:r>
      <w:proofErr w:type="gramStart"/>
      <w:r>
        <w:rPr>
          <w:color w:val="000000"/>
        </w:rPr>
        <w:t>In general.</w:t>
      </w:r>
      <w:proofErr w:type="gramEnd"/>
      <w:r>
        <w:rPr>
          <w:color w:val="000000"/>
        </w:rPr>
        <w:t xml:space="preserve"> </w:t>
      </w:r>
      <w:hyperlink r:id="rId31" w:history="1">
        <w:r>
          <w:rPr>
            <w:color w:val="0000FF"/>
            <w:u w:val="single"/>
          </w:rPr>
          <w:t>Most Cited Cases</w:t>
        </w:r>
      </w:hyperlink>
      <w:r>
        <w:rPr>
          <w:color w:val="000000"/>
        </w:rPr>
        <w:t xml:space="preserve"> </w:t>
      </w:r>
    </w:p>
    <w:p w14:paraId="32D967D3" w14:textId="77777777" w:rsidR="00EA1DE2" w:rsidRDefault="00EA1DE2">
      <w:pPr>
        <w:widowControl w:val="0"/>
        <w:autoSpaceDE w:val="0"/>
        <w:autoSpaceDN w:val="0"/>
        <w:adjustRightInd w:val="0"/>
        <w:jc w:val="both"/>
        <w:rPr>
          <w:color w:val="000000"/>
          <w:sz w:val="24"/>
          <w:szCs w:val="24"/>
        </w:rPr>
      </w:pPr>
      <w:bookmarkStart w:id="6" w:name="Document1zzIb8cb6e838a8811e08b05fdf15589"/>
      <w:bookmarkEnd w:id="6"/>
    </w:p>
    <w:p w14:paraId="5970E3F1"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In suits bought under Establishment Clause, direct and unwelcome contact with contested object demonstrates psychological injury in fact sufficient to confer standing. </w:t>
      </w:r>
      <w:hyperlink r:id="rId32" w:history="1">
        <w:r>
          <w:rPr>
            <w:color w:val="0000FF"/>
            <w:u w:val="single"/>
          </w:rPr>
          <w:t xml:space="preserve">U.S.C.A. </w:t>
        </w:r>
        <w:proofErr w:type="spellStart"/>
        <w:r>
          <w:rPr>
            <w:color w:val="0000FF"/>
            <w:u w:val="single"/>
          </w:rPr>
          <w:t>Const.Amend</w:t>
        </w:r>
        <w:proofErr w:type="spellEnd"/>
        <w:r>
          <w:rPr>
            <w:color w:val="0000FF"/>
            <w:u w:val="single"/>
          </w:rPr>
          <w:t>. 1</w:t>
        </w:r>
      </w:hyperlink>
      <w:r>
        <w:rPr>
          <w:color w:val="000000"/>
        </w:rPr>
        <w:t>.</w:t>
      </w:r>
    </w:p>
    <w:p w14:paraId="5AE569AB" w14:textId="77777777" w:rsidR="00EA1DE2" w:rsidRDefault="00EA1DE2">
      <w:pPr>
        <w:widowControl w:val="0"/>
        <w:autoSpaceDE w:val="0"/>
        <w:autoSpaceDN w:val="0"/>
        <w:adjustRightInd w:val="0"/>
        <w:rPr>
          <w:color w:val="000000"/>
          <w:sz w:val="24"/>
          <w:szCs w:val="24"/>
        </w:rPr>
      </w:pPr>
    </w:p>
    <w:p w14:paraId="2E13AC26" w14:textId="77777777" w:rsidR="00EA1DE2" w:rsidRDefault="00504615">
      <w:pPr>
        <w:widowControl w:val="0"/>
        <w:autoSpaceDE w:val="0"/>
        <w:autoSpaceDN w:val="0"/>
        <w:adjustRightInd w:val="0"/>
        <w:jc w:val="both"/>
        <w:rPr>
          <w:color w:val="000000"/>
          <w:sz w:val="24"/>
          <w:szCs w:val="24"/>
        </w:rPr>
      </w:pPr>
      <w:hyperlink w:anchor="Document1zzB42024513995" w:history="1">
        <w:r w:rsidR="002F134C">
          <w:rPr>
            <w:b/>
            <w:bCs/>
            <w:color w:val="0000FF"/>
            <w:u w:val="single"/>
          </w:rPr>
          <w:t>[4]</w:t>
        </w:r>
      </w:hyperlink>
      <w:bookmarkStart w:id="7" w:name="Document1zzF42024513995"/>
      <w:bookmarkEnd w:id="7"/>
      <w:r w:rsidR="002F134C">
        <w:rPr>
          <w:b/>
          <w:bCs/>
          <w:color w:val="000000"/>
        </w:rPr>
        <w:t xml:space="preserve"> Constitutional Law 92 </w:t>
      </w:r>
      <w:r w:rsidR="00FA3DDC">
        <w:rPr>
          <w:b/>
          <w:bCs/>
          <w:noProof/>
          <w:color w:val="000000"/>
        </w:rPr>
        <w:drawing>
          <wp:inline distT="0" distB="0" distL="0" distR="0" wp14:anchorId="42ED462E" wp14:editId="23AA3877">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835</w:t>
      </w:r>
    </w:p>
    <w:p w14:paraId="43BFFE47" w14:textId="77777777" w:rsidR="00EA1DE2" w:rsidRDefault="00EA1DE2">
      <w:pPr>
        <w:widowControl w:val="0"/>
        <w:autoSpaceDE w:val="0"/>
        <w:autoSpaceDN w:val="0"/>
        <w:adjustRightInd w:val="0"/>
        <w:rPr>
          <w:color w:val="000000"/>
          <w:sz w:val="24"/>
          <w:szCs w:val="24"/>
        </w:rPr>
      </w:pPr>
    </w:p>
    <w:p w14:paraId="378AC6C8" w14:textId="77777777" w:rsidR="00EA1DE2" w:rsidRDefault="00504615">
      <w:pPr>
        <w:widowControl w:val="0"/>
        <w:autoSpaceDE w:val="0"/>
        <w:autoSpaceDN w:val="0"/>
        <w:adjustRightInd w:val="0"/>
        <w:jc w:val="both"/>
        <w:rPr>
          <w:color w:val="000000"/>
          <w:sz w:val="24"/>
          <w:szCs w:val="24"/>
        </w:rPr>
      </w:pPr>
      <w:hyperlink r:id="rId33" w:history="1">
        <w:r w:rsidR="002F134C">
          <w:rPr>
            <w:color w:val="0000FF"/>
            <w:u w:val="single"/>
          </w:rPr>
          <w:t>92</w:t>
        </w:r>
      </w:hyperlink>
      <w:r w:rsidR="002F134C">
        <w:rPr>
          <w:color w:val="000000"/>
        </w:rPr>
        <w:t xml:space="preserve"> Constitutional Law</w:t>
      </w:r>
    </w:p>
    <w:p w14:paraId="61F8AA17"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34" w:history="1">
        <w:r>
          <w:rPr>
            <w:color w:val="0000FF"/>
            <w:u w:val="single"/>
          </w:rPr>
          <w:t>92VI</w:t>
        </w:r>
      </w:hyperlink>
      <w:r>
        <w:rPr>
          <w:color w:val="000000"/>
        </w:rPr>
        <w:t xml:space="preserve"> Enforcement of Constitutional Provisions</w:t>
      </w:r>
    </w:p>
    <w:p w14:paraId="1BA2207B"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92VI(A)</w:t>
        </w:r>
      </w:hyperlink>
      <w:r>
        <w:rPr>
          <w:color w:val="000000"/>
        </w:rPr>
        <w:t xml:space="preserve"> Persons Entitled to Raise Constitutional Questions; Standing</w:t>
      </w:r>
    </w:p>
    <w:p w14:paraId="35C4C648"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92VI(</w:t>
        </w:r>
        <w:proofErr w:type="gramStart"/>
        <w:r>
          <w:rPr>
            <w:color w:val="0000FF"/>
            <w:u w:val="single"/>
          </w:rPr>
          <w:t>A)8</w:t>
        </w:r>
        <w:proofErr w:type="gramEnd"/>
      </w:hyperlink>
      <w:r>
        <w:rPr>
          <w:color w:val="000000"/>
        </w:rPr>
        <w:t xml:space="preserve"> Freedom of Religion and Conscience</w:t>
      </w:r>
    </w:p>
    <w:p w14:paraId="58F78974"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92k835</w:t>
        </w:r>
      </w:hyperlink>
      <w:r>
        <w:rPr>
          <w:color w:val="000000"/>
        </w:rPr>
        <w:t xml:space="preserve"> k. Government property and symbols in general. </w:t>
      </w:r>
      <w:hyperlink r:id="rId38" w:history="1">
        <w:r>
          <w:rPr>
            <w:color w:val="0000FF"/>
            <w:u w:val="single"/>
          </w:rPr>
          <w:t>Most Cited Cases</w:t>
        </w:r>
      </w:hyperlink>
      <w:r>
        <w:rPr>
          <w:color w:val="000000"/>
        </w:rPr>
        <w:t xml:space="preserve"> </w:t>
      </w:r>
    </w:p>
    <w:p w14:paraId="2B61040E" w14:textId="77777777" w:rsidR="00EA1DE2" w:rsidRDefault="00EA1DE2">
      <w:pPr>
        <w:widowControl w:val="0"/>
        <w:autoSpaceDE w:val="0"/>
        <w:autoSpaceDN w:val="0"/>
        <w:adjustRightInd w:val="0"/>
        <w:jc w:val="both"/>
        <w:rPr>
          <w:color w:val="000000"/>
          <w:sz w:val="24"/>
          <w:szCs w:val="24"/>
        </w:rPr>
      </w:pPr>
      <w:bookmarkStart w:id="8" w:name="Document1zzIb8cb6e858a8811e08b05fdf15589"/>
      <w:bookmarkEnd w:id="8"/>
    </w:p>
    <w:p w14:paraId="43E5498E" w14:textId="77777777" w:rsidR="00EA1DE2" w:rsidRDefault="002F134C">
      <w:pPr>
        <w:widowControl w:val="0"/>
        <w:autoSpaceDE w:val="0"/>
        <w:autoSpaceDN w:val="0"/>
        <w:adjustRightInd w:val="0"/>
        <w:ind w:firstLine="360"/>
        <w:jc w:val="both"/>
        <w:rPr>
          <w:color w:val="000000"/>
          <w:sz w:val="24"/>
          <w:szCs w:val="24"/>
        </w:rPr>
      </w:pPr>
      <w:r>
        <w:rPr>
          <w:color w:val="000000"/>
        </w:rPr>
        <w:t>Civil liberties organization had standing on behalf of its members to bring Establishment Clause challenge to poster hung in state courtroom entitled “Philosophies of Law in Conflict,” containing version of Ten Comman</w:t>
      </w:r>
      <w:r>
        <w:rPr>
          <w:color w:val="000000"/>
        </w:rPr>
        <w:t>d</w:t>
      </w:r>
      <w:r>
        <w:rPr>
          <w:color w:val="000000"/>
        </w:rPr>
        <w:t xml:space="preserve">ments and religious comments; one of its members practiced law in county and frequently appeared in courthouse in regular course of his job, interest sought to be protected was germane to organization's purpose, and neither claims raised nor relief sought required participation of individual organization members. </w:t>
      </w:r>
      <w:hyperlink r:id="rId39" w:history="1">
        <w:r>
          <w:rPr>
            <w:color w:val="0000FF"/>
            <w:u w:val="single"/>
          </w:rPr>
          <w:t xml:space="preserve">U.S.C.A. </w:t>
        </w:r>
        <w:proofErr w:type="spellStart"/>
        <w:r>
          <w:rPr>
            <w:color w:val="0000FF"/>
            <w:u w:val="single"/>
          </w:rPr>
          <w:t>Const.Amend</w:t>
        </w:r>
        <w:proofErr w:type="spellEnd"/>
        <w:r>
          <w:rPr>
            <w:color w:val="0000FF"/>
            <w:u w:val="single"/>
          </w:rPr>
          <w:t>. 1</w:t>
        </w:r>
      </w:hyperlink>
      <w:r>
        <w:rPr>
          <w:color w:val="000000"/>
        </w:rPr>
        <w:t>.</w:t>
      </w:r>
    </w:p>
    <w:p w14:paraId="4E439677" w14:textId="77777777" w:rsidR="00EA1DE2" w:rsidRDefault="00EA1DE2">
      <w:pPr>
        <w:widowControl w:val="0"/>
        <w:autoSpaceDE w:val="0"/>
        <w:autoSpaceDN w:val="0"/>
        <w:adjustRightInd w:val="0"/>
        <w:rPr>
          <w:color w:val="000000"/>
          <w:sz w:val="24"/>
          <w:szCs w:val="24"/>
        </w:rPr>
      </w:pPr>
    </w:p>
    <w:p w14:paraId="11F030D2" w14:textId="77777777" w:rsidR="00EA1DE2" w:rsidRDefault="00504615">
      <w:pPr>
        <w:widowControl w:val="0"/>
        <w:autoSpaceDE w:val="0"/>
        <w:autoSpaceDN w:val="0"/>
        <w:adjustRightInd w:val="0"/>
        <w:jc w:val="both"/>
        <w:rPr>
          <w:color w:val="000000"/>
          <w:sz w:val="24"/>
          <w:szCs w:val="24"/>
        </w:rPr>
      </w:pPr>
      <w:hyperlink w:anchor="Document1zzB52024513995" w:history="1">
        <w:r w:rsidR="002F134C">
          <w:rPr>
            <w:b/>
            <w:bCs/>
            <w:color w:val="0000FF"/>
            <w:u w:val="single"/>
          </w:rPr>
          <w:t>[5]</w:t>
        </w:r>
      </w:hyperlink>
      <w:bookmarkStart w:id="9" w:name="Document1zzF52024513995"/>
      <w:bookmarkEnd w:id="9"/>
      <w:r w:rsidR="002F134C">
        <w:rPr>
          <w:b/>
          <w:bCs/>
          <w:color w:val="000000"/>
        </w:rPr>
        <w:t xml:space="preserve"> Federal Civil Procedure 170A </w:t>
      </w:r>
      <w:r w:rsidR="00FA3DDC">
        <w:rPr>
          <w:b/>
          <w:bCs/>
          <w:noProof/>
          <w:color w:val="000000"/>
        </w:rPr>
        <w:drawing>
          <wp:inline distT="0" distB="0" distL="0" distR="0" wp14:anchorId="5444FA55" wp14:editId="75446532">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2467</w:t>
      </w:r>
    </w:p>
    <w:p w14:paraId="468D96BF" w14:textId="77777777" w:rsidR="00EA1DE2" w:rsidRDefault="00EA1DE2">
      <w:pPr>
        <w:widowControl w:val="0"/>
        <w:autoSpaceDE w:val="0"/>
        <w:autoSpaceDN w:val="0"/>
        <w:adjustRightInd w:val="0"/>
        <w:rPr>
          <w:color w:val="000000"/>
          <w:sz w:val="24"/>
          <w:szCs w:val="24"/>
        </w:rPr>
      </w:pPr>
    </w:p>
    <w:p w14:paraId="40DCE88A" w14:textId="77777777" w:rsidR="00EA1DE2" w:rsidRDefault="00504615">
      <w:pPr>
        <w:widowControl w:val="0"/>
        <w:autoSpaceDE w:val="0"/>
        <w:autoSpaceDN w:val="0"/>
        <w:adjustRightInd w:val="0"/>
        <w:jc w:val="both"/>
        <w:rPr>
          <w:color w:val="000000"/>
          <w:sz w:val="24"/>
          <w:szCs w:val="24"/>
        </w:rPr>
      </w:pPr>
      <w:hyperlink r:id="rId40" w:history="1">
        <w:r w:rsidR="002F134C">
          <w:rPr>
            <w:color w:val="0000FF"/>
            <w:u w:val="single"/>
          </w:rPr>
          <w:t>170A</w:t>
        </w:r>
      </w:hyperlink>
      <w:r w:rsidR="002F134C">
        <w:rPr>
          <w:color w:val="000000"/>
        </w:rPr>
        <w:t xml:space="preserve"> Federal Civil Procedure</w:t>
      </w:r>
    </w:p>
    <w:p w14:paraId="75D1D716"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170AXVII</w:t>
        </w:r>
      </w:hyperlink>
      <w:r>
        <w:rPr>
          <w:color w:val="000000"/>
        </w:rPr>
        <w:t xml:space="preserve"> Judgment</w:t>
      </w:r>
    </w:p>
    <w:p w14:paraId="0E3568D9"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170AXVII(C)</w:t>
        </w:r>
      </w:hyperlink>
      <w:r>
        <w:rPr>
          <w:color w:val="000000"/>
        </w:rPr>
        <w:t xml:space="preserve"> Summary Judgment</w:t>
      </w:r>
    </w:p>
    <w:p w14:paraId="3203F811"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170AXVII(</w:t>
        </w:r>
        <w:proofErr w:type="gramStart"/>
        <w:r>
          <w:rPr>
            <w:color w:val="0000FF"/>
            <w:u w:val="single"/>
          </w:rPr>
          <w:t>C)1</w:t>
        </w:r>
        <w:proofErr w:type="gramEnd"/>
      </w:hyperlink>
      <w:r>
        <w:rPr>
          <w:color w:val="000000"/>
        </w:rPr>
        <w:t xml:space="preserve"> In General</w:t>
      </w:r>
    </w:p>
    <w:p w14:paraId="5D507698"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170Ak2465</w:t>
        </w:r>
      </w:hyperlink>
      <w:r>
        <w:rPr>
          <w:color w:val="000000"/>
        </w:rPr>
        <w:t xml:space="preserve"> Matters Affecting Right to Judgment</w:t>
      </w:r>
    </w:p>
    <w:p w14:paraId="72E29DED"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45" w:history="1">
        <w:proofErr w:type="gramStart"/>
        <w:r>
          <w:rPr>
            <w:color w:val="0000FF"/>
            <w:u w:val="single"/>
          </w:rPr>
          <w:t>170Ak2467</w:t>
        </w:r>
      </w:hyperlink>
      <w:r>
        <w:rPr>
          <w:color w:val="000000"/>
        </w:rPr>
        <w:t xml:space="preserve"> k. Want of proper parties.</w:t>
      </w:r>
      <w:proofErr w:type="gramEnd"/>
      <w:r>
        <w:rPr>
          <w:color w:val="000000"/>
        </w:rPr>
        <w:t xml:space="preserve"> </w:t>
      </w:r>
      <w:hyperlink r:id="rId46" w:history="1">
        <w:r>
          <w:rPr>
            <w:color w:val="0000FF"/>
            <w:u w:val="single"/>
          </w:rPr>
          <w:t>Most Cited Cases</w:t>
        </w:r>
      </w:hyperlink>
      <w:r>
        <w:rPr>
          <w:color w:val="000000"/>
        </w:rPr>
        <w:t xml:space="preserve"> </w:t>
      </w:r>
    </w:p>
    <w:p w14:paraId="7AD17ED6" w14:textId="77777777" w:rsidR="00EA1DE2" w:rsidRDefault="00EA1DE2">
      <w:pPr>
        <w:widowControl w:val="0"/>
        <w:autoSpaceDE w:val="0"/>
        <w:autoSpaceDN w:val="0"/>
        <w:adjustRightInd w:val="0"/>
        <w:rPr>
          <w:color w:val="000000"/>
          <w:sz w:val="24"/>
          <w:szCs w:val="24"/>
        </w:rPr>
      </w:pPr>
    </w:p>
    <w:p w14:paraId="51FBCDC1" w14:textId="77777777" w:rsidR="00EA1DE2" w:rsidRDefault="002F134C">
      <w:pPr>
        <w:widowControl w:val="0"/>
        <w:autoSpaceDE w:val="0"/>
        <w:autoSpaceDN w:val="0"/>
        <w:adjustRightInd w:val="0"/>
        <w:jc w:val="both"/>
        <w:rPr>
          <w:color w:val="000000"/>
          <w:sz w:val="24"/>
          <w:szCs w:val="24"/>
        </w:rPr>
      </w:pPr>
      <w:r>
        <w:rPr>
          <w:b/>
          <w:bCs/>
          <w:color w:val="000000"/>
        </w:rPr>
        <w:t xml:space="preserve">Federal Civil Procedure 170A </w:t>
      </w:r>
      <w:r w:rsidR="00FA3DDC">
        <w:rPr>
          <w:b/>
          <w:bCs/>
          <w:noProof/>
          <w:color w:val="000000"/>
        </w:rPr>
        <w:drawing>
          <wp:inline distT="0" distB="0" distL="0" distR="0" wp14:anchorId="5BEB1298" wp14:editId="64352C8E">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2543</w:t>
      </w:r>
    </w:p>
    <w:p w14:paraId="44114240" w14:textId="77777777" w:rsidR="00EA1DE2" w:rsidRDefault="00EA1DE2">
      <w:pPr>
        <w:widowControl w:val="0"/>
        <w:autoSpaceDE w:val="0"/>
        <w:autoSpaceDN w:val="0"/>
        <w:adjustRightInd w:val="0"/>
        <w:rPr>
          <w:color w:val="000000"/>
          <w:sz w:val="24"/>
          <w:szCs w:val="24"/>
        </w:rPr>
      </w:pPr>
    </w:p>
    <w:p w14:paraId="6527629F" w14:textId="77777777" w:rsidR="00EA1DE2" w:rsidRDefault="00504615">
      <w:pPr>
        <w:widowControl w:val="0"/>
        <w:autoSpaceDE w:val="0"/>
        <w:autoSpaceDN w:val="0"/>
        <w:adjustRightInd w:val="0"/>
        <w:jc w:val="both"/>
        <w:rPr>
          <w:color w:val="000000"/>
          <w:sz w:val="24"/>
          <w:szCs w:val="24"/>
        </w:rPr>
      </w:pPr>
      <w:hyperlink r:id="rId47" w:history="1">
        <w:r w:rsidR="002F134C">
          <w:rPr>
            <w:color w:val="0000FF"/>
            <w:u w:val="single"/>
          </w:rPr>
          <w:t>170A</w:t>
        </w:r>
      </w:hyperlink>
      <w:r w:rsidR="002F134C">
        <w:rPr>
          <w:color w:val="000000"/>
        </w:rPr>
        <w:t xml:space="preserve"> Federal Civil Procedure</w:t>
      </w:r>
    </w:p>
    <w:p w14:paraId="32FF51A4"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170AXVII</w:t>
        </w:r>
      </w:hyperlink>
      <w:r>
        <w:rPr>
          <w:color w:val="000000"/>
        </w:rPr>
        <w:t xml:space="preserve"> Judgment</w:t>
      </w:r>
    </w:p>
    <w:p w14:paraId="07EBDF4B"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170AXVII(C)</w:t>
        </w:r>
      </w:hyperlink>
      <w:r>
        <w:rPr>
          <w:color w:val="000000"/>
        </w:rPr>
        <w:t xml:space="preserve"> Summary Judgment</w:t>
      </w:r>
    </w:p>
    <w:p w14:paraId="7EE1E422"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170AXVII(</w:t>
        </w:r>
        <w:proofErr w:type="gramStart"/>
        <w:r>
          <w:rPr>
            <w:color w:val="0000FF"/>
            <w:u w:val="single"/>
          </w:rPr>
          <w:t>C)3</w:t>
        </w:r>
        <w:proofErr w:type="gramEnd"/>
      </w:hyperlink>
      <w:r>
        <w:rPr>
          <w:color w:val="000000"/>
        </w:rPr>
        <w:t xml:space="preserve"> Proceedings</w:t>
      </w:r>
    </w:p>
    <w:p w14:paraId="3AF9ECC8"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51" w:history="1">
        <w:r>
          <w:rPr>
            <w:color w:val="0000FF"/>
            <w:u w:val="single"/>
          </w:rPr>
          <w:t>170Ak2542</w:t>
        </w:r>
      </w:hyperlink>
      <w:r>
        <w:rPr>
          <w:color w:val="000000"/>
        </w:rPr>
        <w:t xml:space="preserve"> Evidence</w:t>
      </w:r>
    </w:p>
    <w:p w14:paraId="20FD7506"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52" w:history="1">
        <w:proofErr w:type="gramStart"/>
        <w:r>
          <w:rPr>
            <w:color w:val="0000FF"/>
            <w:u w:val="single"/>
          </w:rPr>
          <w:t>170Ak2543</w:t>
        </w:r>
      </w:hyperlink>
      <w:r>
        <w:rPr>
          <w:color w:val="000000"/>
        </w:rPr>
        <w:t xml:space="preserve"> k. Presumptions.</w:t>
      </w:r>
      <w:proofErr w:type="gramEnd"/>
      <w:r>
        <w:rPr>
          <w:color w:val="000000"/>
        </w:rPr>
        <w:t xml:space="preserve"> </w:t>
      </w:r>
      <w:hyperlink r:id="rId53" w:history="1">
        <w:r>
          <w:rPr>
            <w:color w:val="0000FF"/>
            <w:u w:val="single"/>
          </w:rPr>
          <w:t>Most Cited Cases</w:t>
        </w:r>
      </w:hyperlink>
      <w:r>
        <w:rPr>
          <w:color w:val="000000"/>
        </w:rPr>
        <w:t xml:space="preserve"> </w:t>
      </w:r>
    </w:p>
    <w:p w14:paraId="367F1BC8" w14:textId="77777777" w:rsidR="00EA1DE2" w:rsidRDefault="00EA1DE2">
      <w:pPr>
        <w:widowControl w:val="0"/>
        <w:autoSpaceDE w:val="0"/>
        <w:autoSpaceDN w:val="0"/>
        <w:adjustRightInd w:val="0"/>
        <w:jc w:val="both"/>
        <w:rPr>
          <w:color w:val="000000"/>
          <w:sz w:val="24"/>
          <w:szCs w:val="24"/>
        </w:rPr>
      </w:pPr>
      <w:bookmarkStart w:id="10" w:name="Document1zzIb8cb6e878a8811e08b05fdf15589"/>
      <w:bookmarkEnd w:id="10"/>
    </w:p>
    <w:p w14:paraId="45598EC3" w14:textId="77777777" w:rsidR="00EA1DE2" w:rsidRDefault="002F134C">
      <w:pPr>
        <w:widowControl w:val="0"/>
        <w:autoSpaceDE w:val="0"/>
        <w:autoSpaceDN w:val="0"/>
        <w:adjustRightInd w:val="0"/>
        <w:ind w:firstLine="360"/>
        <w:jc w:val="both"/>
        <w:rPr>
          <w:color w:val="000000"/>
          <w:sz w:val="24"/>
          <w:szCs w:val="24"/>
        </w:rPr>
      </w:pPr>
      <w:r>
        <w:rPr>
          <w:color w:val="000000"/>
        </w:rPr>
        <w:t>Although party invoking federal jurisdiction bears burden of establishing elements of standing, to support stan</w:t>
      </w:r>
      <w:r>
        <w:rPr>
          <w:color w:val="000000"/>
        </w:rPr>
        <w:t>d</w:t>
      </w:r>
      <w:r>
        <w:rPr>
          <w:color w:val="000000"/>
        </w:rPr>
        <w:t>ing at summary judgment stage plaintiff must only set forth by affidavit or other evidence specific facts, which for purposes of summary judgment motion will be taken as true.</w:t>
      </w:r>
    </w:p>
    <w:p w14:paraId="17C6B725" w14:textId="77777777" w:rsidR="00EA1DE2" w:rsidRDefault="00EA1DE2">
      <w:pPr>
        <w:widowControl w:val="0"/>
        <w:autoSpaceDE w:val="0"/>
        <w:autoSpaceDN w:val="0"/>
        <w:adjustRightInd w:val="0"/>
        <w:rPr>
          <w:color w:val="000000"/>
          <w:sz w:val="24"/>
          <w:szCs w:val="24"/>
        </w:rPr>
      </w:pPr>
    </w:p>
    <w:p w14:paraId="3D6CB3EC" w14:textId="77777777" w:rsidR="00EA1DE2" w:rsidRDefault="00504615">
      <w:pPr>
        <w:widowControl w:val="0"/>
        <w:autoSpaceDE w:val="0"/>
        <w:autoSpaceDN w:val="0"/>
        <w:adjustRightInd w:val="0"/>
        <w:jc w:val="both"/>
        <w:rPr>
          <w:color w:val="000000"/>
          <w:sz w:val="24"/>
          <w:szCs w:val="24"/>
        </w:rPr>
      </w:pPr>
      <w:hyperlink w:anchor="Document1zzB62024513995" w:history="1">
        <w:r w:rsidR="002F134C">
          <w:rPr>
            <w:b/>
            <w:bCs/>
            <w:color w:val="0000FF"/>
            <w:u w:val="single"/>
          </w:rPr>
          <w:t>[6]</w:t>
        </w:r>
      </w:hyperlink>
      <w:bookmarkStart w:id="11" w:name="Document1zzF62024513995"/>
      <w:bookmarkEnd w:id="11"/>
      <w:r w:rsidR="002F134C">
        <w:rPr>
          <w:b/>
          <w:bCs/>
          <w:color w:val="000000"/>
        </w:rPr>
        <w:t xml:space="preserve"> Constitutional Law 92 </w:t>
      </w:r>
      <w:r w:rsidR="00FA3DDC">
        <w:rPr>
          <w:b/>
          <w:bCs/>
          <w:noProof/>
          <w:color w:val="000000"/>
        </w:rPr>
        <w:drawing>
          <wp:inline distT="0" distB="0" distL="0" distR="0" wp14:anchorId="66FB2D88" wp14:editId="4D0EB477">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1296</w:t>
      </w:r>
    </w:p>
    <w:p w14:paraId="0E3F4864" w14:textId="77777777" w:rsidR="00EA1DE2" w:rsidRDefault="00EA1DE2">
      <w:pPr>
        <w:widowControl w:val="0"/>
        <w:autoSpaceDE w:val="0"/>
        <w:autoSpaceDN w:val="0"/>
        <w:adjustRightInd w:val="0"/>
        <w:rPr>
          <w:color w:val="000000"/>
          <w:sz w:val="24"/>
          <w:szCs w:val="24"/>
        </w:rPr>
      </w:pPr>
    </w:p>
    <w:p w14:paraId="2CC8EE22" w14:textId="77777777" w:rsidR="00EA1DE2" w:rsidRDefault="00504615">
      <w:pPr>
        <w:widowControl w:val="0"/>
        <w:autoSpaceDE w:val="0"/>
        <w:autoSpaceDN w:val="0"/>
        <w:adjustRightInd w:val="0"/>
        <w:jc w:val="both"/>
        <w:rPr>
          <w:color w:val="000000"/>
          <w:sz w:val="24"/>
          <w:szCs w:val="24"/>
        </w:rPr>
      </w:pPr>
      <w:hyperlink r:id="rId54" w:history="1">
        <w:r w:rsidR="002F134C">
          <w:rPr>
            <w:color w:val="0000FF"/>
            <w:u w:val="single"/>
          </w:rPr>
          <w:t>92</w:t>
        </w:r>
      </w:hyperlink>
      <w:r w:rsidR="002F134C">
        <w:rPr>
          <w:color w:val="000000"/>
        </w:rPr>
        <w:t xml:space="preserve"> Constitutional Law</w:t>
      </w:r>
    </w:p>
    <w:p w14:paraId="336464F8"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92XIII</w:t>
        </w:r>
      </w:hyperlink>
      <w:r>
        <w:rPr>
          <w:color w:val="000000"/>
        </w:rPr>
        <w:t xml:space="preserve"> Freedom of Religion and Conscience</w:t>
      </w:r>
    </w:p>
    <w:p w14:paraId="2D825709"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92XIII(A)</w:t>
        </w:r>
      </w:hyperlink>
      <w:r>
        <w:rPr>
          <w:color w:val="000000"/>
        </w:rPr>
        <w:t xml:space="preserve"> In General</w:t>
      </w:r>
    </w:p>
    <w:p w14:paraId="7C51BF0B"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57" w:history="1">
        <w:r>
          <w:rPr>
            <w:color w:val="0000FF"/>
            <w:u w:val="single"/>
          </w:rPr>
          <w:t>92k1294</w:t>
        </w:r>
      </w:hyperlink>
      <w:r>
        <w:rPr>
          <w:color w:val="000000"/>
        </w:rPr>
        <w:t xml:space="preserve"> Establishment of Religion</w:t>
      </w:r>
    </w:p>
    <w:p w14:paraId="671B13D6"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58" w:history="1">
        <w:proofErr w:type="gramStart"/>
        <w:r>
          <w:rPr>
            <w:color w:val="0000FF"/>
            <w:u w:val="single"/>
          </w:rPr>
          <w:t>92k1296</w:t>
        </w:r>
      </w:hyperlink>
      <w:r>
        <w:rPr>
          <w:color w:val="000000"/>
        </w:rPr>
        <w:t xml:space="preserve"> k. Secular purpose.</w:t>
      </w:r>
      <w:proofErr w:type="gramEnd"/>
      <w:r>
        <w:rPr>
          <w:color w:val="000000"/>
        </w:rPr>
        <w:t xml:space="preserve"> </w:t>
      </w:r>
      <w:hyperlink r:id="rId59" w:history="1">
        <w:r>
          <w:rPr>
            <w:color w:val="0000FF"/>
            <w:u w:val="single"/>
          </w:rPr>
          <w:t>Most Cited Cases</w:t>
        </w:r>
      </w:hyperlink>
      <w:r>
        <w:rPr>
          <w:color w:val="000000"/>
        </w:rPr>
        <w:t xml:space="preserve"> </w:t>
      </w:r>
    </w:p>
    <w:p w14:paraId="14D4E8EA" w14:textId="77777777" w:rsidR="00EA1DE2" w:rsidRDefault="00EA1DE2">
      <w:pPr>
        <w:widowControl w:val="0"/>
        <w:autoSpaceDE w:val="0"/>
        <w:autoSpaceDN w:val="0"/>
        <w:adjustRightInd w:val="0"/>
        <w:jc w:val="both"/>
        <w:rPr>
          <w:color w:val="000000"/>
          <w:sz w:val="24"/>
          <w:szCs w:val="24"/>
        </w:rPr>
      </w:pPr>
      <w:bookmarkStart w:id="12" w:name="Document1zzIb8cb6e898a8811e08b05fdf15589"/>
      <w:bookmarkEnd w:id="12"/>
    </w:p>
    <w:p w14:paraId="46F80943"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In examining Establishment Clause challenge, government actor's stated reasons will generally get deference, but secular purpose required has to be genuine, not sham, and not merely secondary to religious objective. </w:t>
      </w:r>
      <w:hyperlink r:id="rId60" w:history="1">
        <w:r>
          <w:rPr>
            <w:color w:val="0000FF"/>
            <w:u w:val="single"/>
          </w:rPr>
          <w:t xml:space="preserve">U.S.C.A. </w:t>
        </w:r>
        <w:proofErr w:type="spellStart"/>
        <w:r>
          <w:rPr>
            <w:color w:val="0000FF"/>
            <w:u w:val="single"/>
          </w:rPr>
          <w:t>Const.Amend</w:t>
        </w:r>
        <w:proofErr w:type="spellEnd"/>
        <w:r>
          <w:rPr>
            <w:color w:val="0000FF"/>
            <w:u w:val="single"/>
          </w:rPr>
          <w:t>. 1</w:t>
        </w:r>
      </w:hyperlink>
      <w:r>
        <w:rPr>
          <w:color w:val="000000"/>
        </w:rPr>
        <w:t>.</w:t>
      </w:r>
    </w:p>
    <w:p w14:paraId="34882848" w14:textId="77777777" w:rsidR="00EA1DE2" w:rsidRDefault="00EA1DE2">
      <w:pPr>
        <w:widowControl w:val="0"/>
        <w:autoSpaceDE w:val="0"/>
        <w:autoSpaceDN w:val="0"/>
        <w:adjustRightInd w:val="0"/>
        <w:rPr>
          <w:color w:val="000000"/>
          <w:sz w:val="24"/>
          <w:szCs w:val="24"/>
        </w:rPr>
      </w:pPr>
    </w:p>
    <w:p w14:paraId="667E1CEF" w14:textId="77777777" w:rsidR="00EA1DE2" w:rsidRDefault="00504615">
      <w:pPr>
        <w:widowControl w:val="0"/>
        <w:autoSpaceDE w:val="0"/>
        <w:autoSpaceDN w:val="0"/>
        <w:adjustRightInd w:val="0"/>
        <w:jc w:val="both"/>
        <w:rPr>
          <w:color w:val="000000"/>
          <w:sz w:val="24"/>
          <w:szCs w:val="24"/>
        </w:rPr>
      </w:pPr>
      <w:hyperlink w:anchor="Document1zzB72024513995" w:history="1">
        <w:r w:rsidR="002F134C">
          <w:rPr>
            <w:b/>
            <w:bCs/>
            <w:color w:val="0000FF"/>
            <w:u w:val="single"/>
          </w:rPr>
          <w:t>[7]</w:t>
        </w:r>
      </w:hyperlink>
      <w:bookmarkStart w:id="13" w:name="Document1zzF72024513995"/>
      <w:bookmarkEnd w:id="13"/>
      <w:r w:rsidR="002F134C">
        <w:rPr>
          <w:b/>
          <w:bCs/>
          <w:color w:val="000000"/>
        </w:rPr>
        <w:t xml:space="preserve"> Constitutional Law 92 </w:t>
      </w:r>
      <w:r w:rsidR="00FA3DDC">
        <w:rPr>
          <w:b/>
          <w:bCs/>
          <w:noProof/>
          <w:color w:val="000000"/>
        </w:rPr>
        <w:drawing>
          <wp:inline distT="0" distB="0" distL="0" distR="0" wp14:anchorId="482E0EF3" wp14:editId="2A005253">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1295</w:t>
      </w:r>
    </w:p>
    <w:p w14:paraId="0F28E14E" w14:textId="77777777" w:rsidR="00EA1DE2" w:rsidRDefault="00EA1DE2">
      <w:pPr>
        <w:widowControl w:val="0"/>
        <w:autoSpaceDE w:val="0"/>
        <w:autoSpaceDN w:val="0"/>
        <w:adjustRightInd w:val="0"/>
        <w:rPr>
          <w:color w:val="000000"/>
          <w:sz w:val="24"/>
          <w:szCs w:val="24"/>
        </w:rPr>
      </w:pPr>
    </w:p>
    <w:p w14:paraId="2E583711" w14:textId="77777777" w:rsidR="00EA1DE2" w:rsidRDefault="00504615">
      <w:pPr>
        <w:widowControl w:val="0"/>
        <w:autoSpaceDE w:val="0"/>
        <w:autoSpaceDN w:val="0"/>
        <w:adjustRightInd w:val="0"/>
        <w:jc w:val="both"/>
        <w:rPr>
          <w:color w:val="000000"/>
          <w:sz w:val="24"/>
          <w:szCs w:val="24"/>
        </w:rPr>
      </w:pPr>
      <w:hyperlink r:id="rId61" w:history="1">
        <w:r w:rsidR="002F134C">
          <w:rPr>
            <w:color w:val="0000FF"/>
            <w:u w:val="single"/>
          </w:rPr>
          <w:t>92</w:t>
        </w:r>
      </w:hyperlink>
      <w:r w:rsidR="002F134C">
        <w:rPr>
          <w:color w:val="000000"/>
        </w:rPr>
        <w:t xml:space="preserve"> Constitutional Law</w:t>
      </w:r>
    </w:p>
    <w:p w14:paraId="094556D4"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62" w:history="1">
        <w:r>
          <w:rPr>
            <w:color w:val="0000FF"/>
            <w:u w:val="single"/>
          </w:rPr>
          <w:t>92XIII</w:t>
        </w:r>
      </w:hyperlink>
      <w:r>
        <w:rPr>
          <w:color w:val="000000"/>
        </w:rPr>
        <w:t xml:space="preserve"> Freedom of Religion and Conscience</w:t>
      </w:r>
    </w:p>
    <w:p w14:paraId="4420B9B7"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63" w:history="1">
        <w:r>
          <w:rPr>
            <w:color w:val="0000FF"/>
            <w:u w:val="single"/>
          </w:rPr>
          <w:t>92XIII(A)</w:t>
        </w:r>
      </w:hyperlink>
      <w:r>
        <w:rPr>
          <w:color w:val="000000"/>
        </w:rPr>
        <w:t xml:space="preserve"> In General</w:t>
      </w:r>
    </w:p>
    <w:p w14:paraId="36816BE3"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92k1294</w:t>
        </w:r>
      </w:hyperlink>
      <w:r>
        <w:rPr>
          <w:color w:val="000000"/>
        </w:rPr>
        <w:t xml:space="preserve"> Establishment of Religion</w:t>
      </w:r>
    </w:p>
    <w:p w14:paraId="1E14A51B"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92k1295</w:t>
        </w:r>
      </w:hyperlink>
      <w:r>
        <w:rPr>
          <w:color w:val="000000"/>
        </w:rPr>
        <w:t xml:space="preserve"> k. </w:t>
      </w:r>
      <w:proofErr w:type="gramStart"/>
      <w:r>
        <w:rPr>
          <w:color w:val="000000"/>
        </w:rPr>
        <w:t>In general.</w:t>
      </w:r>
      <w:proofErr w:type="gramEnd"/>
      <w:r>
        <w:rPr>
          <w:color w:val="000000"/>
        </w:rPr>
        <w:t xml:space="preserve"> </w:t>
      </w:r>
      <w:hyperlink r:id="rId66" w:history="1">
        <w:r>
          <w:rPr>
            <w:color w:val="0000FF"/>
            <w:u w:val="single"/>
          </w:rPr>
          <w:t>Most Cited Cases</w:t>
        </w:r>
      </w:hyperlink>
      <w:r>
        <w:rPr>
          <w:color w:val="000000"/>
        </w:rPr>
        <w:t xml:space="preserve"> </w:t>
      </w:r>
    </w:p>
    <w:p w14:paraId="190EB4C8" w14:textId="77777777" w:rsidR="00EA1DE2" w:rsidRDefault="00EA1DE2">
      <w:pPr>
        <w:widowControl w:val="0"/>
        <w:autoSpaceDE w:val="0"/>
        <w:autoSpaceDN w:val="0"/>
        <w:adjustRightInd w:val="0"/>
        <w:jc w:val="both"/>
        <w:rPr>
          <w:color w:val="000000"/>
          <w:sz w:val="24"/>
          <w:szCs w:val="24"/>
        </w:rPr>
      </w:pPr>
      <w:bookmarkStart w:id="14" w:name="Document1zzIb8cb6e8b8a8811e08b05fdf15589"/>
      <w:bookmarkEnd w:id="14"/>
    </w:p>
    <w:p w14:paraId="643A2A6E" w14:textId="77777777" w:rsidR="00EA1DE2" w:rsidRDefault="002F134C">
      <w:pPr>
        <w:widowControl w:val="0"/>
        <w:autoSpaceDE w:val="0"/>
        <w:autoSpaceDN w:val="0"/>
        <w:adjustRightInd w:val="0"/>
        <w:ind w:firstLine="360"/>
        <w:jc w:val="both"/>
        <w:rPr>
          <w:color w:val="000000"/>
          <w:sz w:val="24"/>
          <w:szCs w:val="24"/>
        </w:rPr>
      </w:pPr>
      <w:r>
        <w:rPr>
          <w:color w:val="000000"/>
        </w:rPr>
        <w:t>In action alleging Establishment Clause violation, court must consider government's past violations of Esta</w:t>
      </w:r>
      <w:r>
        <w:rPr>
          <w:color w:val="000000"/>
        </w:rPr>
        <w:t>b</w:t>
      </w:r>
      <w:r>
        <w:rPr>
          <w:color w:val="000000"/>
        </w:rPr>
        <w:t xml:space="preserve">lishment Clause when evaluating its present conduct. </w:t>
      </w:r>
      <w:hyperlink r:id="rId67" w:history="1">
        <w:r>
          <w:rPr>
            <w:color w:val="0000FF"/>
            <w:u w:val="single"/>
          </w:rPr>
          <w:t xml:space="preserve">U.S.C.A. </w:t>
        </w:r>
        <w:proofErr w:type="spellStart"/>
        <w:r>
          <w:rPr>
            <w:color w:val="0000FF"/>
            <w:u w:val="single"/>
          </w:rPr>
          <w:t>Const.Amend</w:t>
        </w:r>
        <w:proofErr w:type="spellEnd"/>
        <w:r>
          <w:rPr>
            <w:color w:val="0000FF"/>
            <w:u w:val="single"/>
          </w:rPr>
          <w:t>. 1</w:t>
        </w:r>
      </w:hyperlink>
      <w:r>
        <w:rPr>
          <w:color w:val="000000"/>
        </w:rPr>
        <w:t>.</w:t>
      </w:r>
    </w:p>
    <w:p w14:paraId="267AACA2" w14:textId="77777777" w:rsidR="00EA1DE2" w:rsidRDefault="00EA1DE2">
      <w:pPr>
        <w:widowControl w:val="0"/>
        <w:autoSpaceDE w:val="0"/>
        <w:autoSpaceDN w:val="0"/>
        <w:adjustRightInd w:val="0"/>
        <w:rPr>
          <w:color w:val="000000"/>
          <w:sz w:val="24"/>
          <w:szCs w:val="24"/>
        </w:rPr>
      </w:pPr>
    </w:p>
    <w:p w14:paraId="4B3D8131" w14:textId="77777777" w:rsidR="00EA1DE2" w:rsidRDefault="00504615">
      <w:pPr>
        <w:widowControl w:val="0"/>
        <w:autoSpaceDE w:val="0"/>
        <w:autoSpaceDN w:val="0"/>
        <w:adjustRightInd w:val="0"/>
        <w:jc w:val="both"/>
        <w:rPr>
          <w:color w:val="000000"/>
          <w:sz w:val="24"/>
          <w:szCs w:val="24"/>
        </w:rPr>
      </w:pPr>
      <w:hyperlink w:anchor="Document1zzB82024513995" w:history="1">
        <w:r w:rsidR="002F134C">
          <w:rPr>
            <w:b/>
            <w:bCs/>
            <w:color w:val="0000FF"/>
            <w:u w:val="single"/>
          </w:rPr>
          <w:t>[8]</w:t>
        </w:r>
      </w:hyperlink>
      <w:bookmarkStart w:id="15" w:name="Document1zzF82024513995"/>
      <w:bookmarkEnd w:id="15"/>
      <w:r w:rsidR="002F134C">
        <w:rPr>
          <w:b/>
          <w:bCs/>
          <w:color w:val="000000"/>
        </w:rPr>
        <w:t xml:space="preserve"> Constitutional Law 92 </w:t>
      </w:r>
      <w:r w:rsidR="00FA3DDC">
        <w:rPr>
          <w:b/>
          <w:bCs/>
          <w:noProof/>
          <w:color w:val="000000"/>
        </w:rPr>
        <w:drawing>
          <wp:inline distT="0" distB="0" distL="0" distR="0" wp14:anchorId="69631005" wp14:editId="186A6FCD">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1381</w:t>
      </w:r>
    </w:p>
    <w:p w14:paraId="11921370" w14:textId="77777777" w:rsidR="00EA1DE2" w:rsidRDefault="00EA1DE2">
      <w:pPr>
        <w:widowControl w:val="0"/>
        <w:autoSpaceDE w:val="0"/>
        <w:autoSpaceDN w:val="0"/>
        <w:adjustRightInd w:val="0"/>
        <w:rPr>
          <w:color w:val="000000"/>
          <w:sz w:val="24"/>
          <w:szCs w:val="24"/>
        </w:rPr>
      </w:pPr>
    </w:p>
    <w:p w14:paraId="2C0072FA" w14:textId="77777777" w:rsidR="00EA1DE2" w:rsidRDefault="00504615">
      <w:pPr>
        <w:widowControl w:val="0"/>
        <w:autoSpaceDE w:val="0"/>
        <w:autoSpaceDN w:val="0"/>
        <w:adjustRightInd w:val="0"/>
        <w:jc w:val="both"/>
        <w:rPr>
          <w:color w:val="000000"/>
          <w:sz w:val="24"/>
          <w:szCs w:val="24"/>
        </w:rPr>
      </w:pPr>
      <w:hyperlink r:id="rId68" w:history="1">
        <w:r w:rsidR="002F134C">
          <w:rPr>
            <w:color w:val="0000FF"/>
            <w:u w:val="single"/>
          </w:rPr>
          <w:t>92</w:t>
        </w:r>
      </w:hyperlink>
      <w:r w:rsidR="002F134C">
        <w:rPr>
          <w:color w:val="000000"/>
        </w:rPr>
        <w:t xml:space="preserve"> Constitutional Law</w:t>
      </w:r>
    </w:p>
    <w:p w14:paraId="284798A5"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69" w:history="1">
        <w:r>
          <w:rPr>
            <w:color w:val="0000FF"/>
            <w:u w:val="single"/>
          </w:rPr>
          <w:t>92XIII</w:t>
        </w:r>
      </w:hyperlink>
      <w:r>
        <w:rPr>
          <w:color w:val="000000"/>
        </w:rPr>
        <w:t xml:space="preserve"> Freedom of Religion and Conscience</w:t>
      </w:r>
    </w:p>
    <w:p w14:paraId="5DB7B1C7"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92XIII(B)</w:t>
        </w:r>
      </w:hyperlink>
      <w:r>
        <w:rPr>
          <w:color w:val="000000"/>
        </w:rPr>
        <w:t xml:space="preserve"> Particular Issues and Applications</w:t>
      </w:r>
    </w:p>
    <w:p w14:paraId="6B2C1634"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92k1373</w:t>
        </w:r>
      </w:hyperlink>
      <w:r>
        <w:rPr>
          <w:color w:val="000000"/>
        </w:rPr>
        <w:t xml:space="preserve"> Government Property</w:t>
      </w:r>
    </w:p>
    <w:p w14:paraId="155CACD9"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72" w:history="1">
        <w:proofErr w:type="gramStart"/>
        <w:r>
          <w:rPr>
            <w:color w:val="0000FF"/>
            <w:u w:val="single"/>
          </w:rPr>
          <w:t>92k1381</w:t>
        </w:r>
      </w:hyperlink>
      <w:r>
        <w:rPr>
          <w:color w:val="000000"/>
        </w:rPr>
        <w:t xml:space="preserve"> k. Ten Commandments.</w:t>
      </w:r>
      <w:proofErr w:type="gramEnd"/>
      <w:r>
        <w:rPr>
          <w:color w:val="000000"/>
        </w:rPr>
        <w:t xml:space="preserve"> </w:t>
      </w:r>
      <w:hyperlink r:id="rId73" w:history="1">
        <w:r>
          <w:rPr>
            <w:color w:val="0000FF"/>
            <w:u w:val="single"/>
          </w:rPr>
          <w:t>Most Cited Cases</w:t>
        </w:r>
      </w:hyperlink>
      <w:r>
        <w:rPr>
          <w:color w:val="000000"/>
        </w:rPr>
        <w:t xml:space="preserve"> </w:t>
      </w:r>
    </w:p>
    <w:p w14:paraId="1F5FC04C" w14:textId="77777777" w:rsidR="00EA1DE2" w:rsidRDefault="00EA1DE2">
      <w:pPr>
        <w:widowControl w:val="0"/>
        <w:autoSpaceDE w:val="0"/>
        <w:autoSpaceDN w:val="0"/>
        <w:adjustRightInd w:val="0"/>
        <w:rPr>
          <w:color w:val="000000"/>
          <w:sz w:val="24"/>
          <w:szCs w:val="24"/>
        </w:rPr>
      </w:pPr>
    </w:p>
    <w:p w14:paraId="3760F7AE" w14:textId="77777777" w:rsidR="00EA1DE2" w:rsidRDefault="002F134C">
      <w:pPr>
        <w:widowControl w:val="0"/>
        <w:autoSpaceDE w:val="0"/>
        <w:autoSpaceDN w:val="0"/>
        <w:adjustRightInd w:val="0"/>
        <w:jc w:val="both"/>
        <w:rPr>
          <w:color w:val="000000"/>
          <w:sz w:val="24"/>
          <w:szCs w:val="24"/>
        </w:rPr>
      </w:pPr>
      <w:r>
        <w:rPr>
          <w:b/>
          <w:bCs/>
          <w:color w:val="000000"/>
        </w:rPr>
        <w:t xml:space="preserve">Courts 106 </w:t>
      </w:r>
      <w:r w:rsidR="00FA3DDC">
        <w:rPr>
          <w:b/>
          <w:bCs/>
          <w:noProof/>
          <w:color w:val="000000"/>
        </w:rPr>
        <w:drawing>
          <wp:inline distT="0" distB="0" distL="0" distR="0" wp14:anchorId="464FD919" wp14:editId="004874D2">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72</w:t>
      </w:r>
    </w:p>
    <w:p w14:paraId="1E0AA069" w14:textId="77777777" w:rsidR="00EA1DE2" w:rsidRDefault="00EA1DE2">
      <w:pPr>
        <w:widowControl w:val="0"/>
        <w:autoSpaceDE w:val="0"/>
        <w:autoSpaceDN w:val="0"/>
        <w:adjustRightInd w:val="0"/>
        <w:rPr>
          <w:color w:val="000000"/>
          <w:sz w:val="24"/>
          <w:szCs w:val="24"/>
        </w:rPr>
      </w:pPr>
    </w:p>
    <w:p w14:paraId="18B89997" w14:textId="77777777" w:rsidR="00EA1DE2" w:rsidRDefault="00504615">
      <w:pPr>
        <w:widowControl w:val="0"/>
        <w:autoSpaceDE w:val="0"/>
        <w:autoSpaceDN w:val="0"/>
        <w:adjustRightInd w:val="0"/>
        <w:jc w:val="both"/>
        <w:rPr>
          <w:color w:val="000000"/>
          <w:sz w:val="24"/>
          <w:szCs w:val="24"/>
        </w:rPr>
      </w:pPr>
      <w:hyperlink r:id="rId74" w:history="1">
        <w:r w:rsidR="002F134C">
          <w:rPr>
            <w:color w:val="0000FF"/>
            <w:u w:val="single"/>
          </w:rPr>
          <w:t>106</w:t>
        </w:r>
      </w:hyperlink>
      <w:r w:rsidR="002F134C">
        <w:rPr>
          <w:color w:val="000000"/>
        </w:rPr>
        <w:t xml:space="preserve"> Courts</w:t>
      </w:r>
    </w:p>
    <w:p w14:paraId="7CE8E73B"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75" w:history="1">
        <w:r>
          <w:rPr>
            <w:color w:val="0000FF"/>
            <w:u w:val="single"/>
          </w:rPr>
          <w:t>106II</w:t>
        </w:r>
      </w:hyperlink>
      <w:r>
        <w:rPr>
          <w:color w:val="000000"/>
        </w:rPr>
        <w:t xml:space="preserve"> Establishment, Organization, and Procedure</w:t>
      </w:r>
    </w:p>
    <w:p w14:paraId="0DFBB72D"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76" w:history="1">
        <w:r>
          <w:rPr>
            <w:color w:val="0000FF"/>
            <w:u w:val="single"/>
          </w:rPr>
          <w:t>106II(E)</w:t>
        </w:r>
      </w:hyperlink>
      <w:r>
        <w:rPr>
          <w:color w:val="000000"/>
        </w:rPr>
        <w:t xml:space="preserve"> Places and Times of Holding Court</w:t>
      </w:r>
    </w:p>
    <w:p w14:paraId="0CAEECD4"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77" w:history="1">
        <w:proofErr w:type="gramStart"/>
        <w:r>
          <w:rPr>
            <w:color w:val="0000FF"/>
            <w:u w:val="single"/>
          </w:rPr>
          <w:t>106k72</w:t>
        </w:r>
      </w:hyperlink>
      <w:r>
        <w:rPr>
          <w:color w:val="000000"/>
        </w:rPr>
        <w:t xml:space="preserve"> k. Courthouses and courtrooms.</w:t>
      </w:r>
      <w:proofErr w:type="gramEnd"/>
      <w:r>
        <w:rPr>
          <w:color w:val="000000"/>
        </w:rPr>
        <w:t xml:space="preserve"> </w:t>
      </w:r>
      <w:hyperlink r:id="rId78" w:history="1">
        <w:r>
          <w:rPr>
            <w:color w:val="0000FF"/>
            <w:u w:val="single"/>
          </w:rPr>
          <w:t>Most Cited Cases</w:t>
        </w:r>
      </w:hyperlink>
      <w:r>
        <w:rPr>
          <w:color w:val="000000"/>
        </w:rPr>
        <w:t xml:space="preserve"> </w:t>
      </w:r>
    </w:p>
    <w:p w14:paraId="2DC02C53" w14:textId="77777777" w:rsidR="00EA1DE2" w:rsidRDefault="00EA1DE2">
      <w:pPr>
        <w:widowControl w:val="0"/>
        <w:autoSpaceDE w:val="0"/>
        <w:autoSpaceDN w:val="0"/>
        <w:adjustRightInd w:val="0"/>
        <w:jc w:val="both"/>
        <w:rPr>
          <w:color w:val="000000"/>
          <w:sz w:val="24"/>
          <w:szCs w:val="24"/>
        </w:rPr>
      </w:pPr>
      <w:bookmarkStart w:id="16" w:name="Document1zzIb8cb6e8d8a8811e08b05fdf15589"/>
      <w:bookmarkEnd w:id="16"/>
    </w:p>
    <w:p w14:paraId="4071458B" w14:textId="77777777" w:rsidR="00EA1DE2" w:rsidRDefault="002F134C">
      <w:pPr>
        <w:widowControl w:val="0"/>
        <w:autoSpaceDE w:val="0"/>
        <w:autoSpaceDN w:val="0"/>
        <w:adjustRightInd w:val="0"/>
        <w:ind w:firstLine="360"/>
        <w:jc w:val="both"/>
        <w:rPr>
          <w:color w:val="000000"/>
          <w:sz w:val="24"/>
          <w:szCs w:val="24"/>
        </w:rPr>
      </w:pPr>
      <w:r>
        <w:rPr>
          <w:color w:val="000000"/>
        </w:rPr>
        <w:t>State judge's display in his state courtroom of poster entitled “Philosophies of Law in Conflict,” which co</w:t>
      </w:r>
      <w:r>
        <w:rPr>
          <w:color w:val="000000"/>
        </w:rPr>
        <w:t>n</w:t>
      </w:r>
      <w:r>
        <w:rPr>
          <w:color w:val="000000"/>
        </w:rPr>
        <w:t>tained version of Ten Commandments and religious comments, violated Establishment Clause, despite judge's co</w:t>
      </w:r>
      <w:r>
        <w:rPr>
          <w:color w:val="000000"/>
        </w:rPr>
        <w:t>n</w:t>
      </w:r>
      <w:r>
        <w:rPr>
          <w:color w:val="000000"/>
        </w:rPr>
        <w:t>tention that poster was intended to express his views about two warring legal philosophies; judge had previously hung Ten Commandments poster in his courtroom, poster expressed judge's personal acknowledgment of “i</w:t>
      </w:r>
      <w:r>
        <w:rPr>
          <w:color w:val="000000"/>
        </w:rPr>
        <w:t>m</w:t>
      </w:r>
      <w:r>
        <w:rPr>
          <w:color w:val="000000"/>
        </w:rPr>
        <w:t xml:space="preserve">portance of Almighty God's fixed moral standards,” and judge defined moral absolutes in accompanying pamphlet as standards of “the God of the Bible.” </w:t>
      </w:r>
      <w:hyperlink r:id="rId79" w:history="1">
        <w:r>
          <w:rPr>
            <w:color w:val="0000FF"/>
            <w:u w:val="single"/>
          </w:rPr>
          <w:t xml:space="preserve">U.S.C.A. </w:t>
        </w:r>
        <w:proofErr w:type="spellStart"/>
        <w:r>
          <w:rPr>
            <w:color w:val="0000FF"/>
            <w:u w:val="single"/>
          </w:rPr>
          <w:t>Const.Amend</w:t>
        </w:r>
        <w:proofErr w:type="spellEnd"/>
        <w:r>
          <w:rPr>
            <w:color w:val="0000FF"/>
            <w:u w:val="single"/>
          </w:rPr>
          <w:t>. 1</w:t>
        </w:r>
      </w:hyperlink>
      <w:r>
        <w:rPr>
          <w:color w:val="000000"/>
        </w:rPr>
        <w:t>.</w:t>
      </w:r>
    </w:p>
    <w:p w14:paraId="5485B3B8" w14:textId="77777777" w:rsidR="00EA1DE2" w:rsidRDefault="00EA1DE2">
      <w:pPr>
        <w:widowControl w:val="0"/>
        <w:autoSpaceDE w:val="0"/>
        <w:autoSpaceDN w:val="0"/>
        <w:adjustRightInd w:val="0"/>
        <w:rPr>
          <w:color w:val="000000"/>
          <w:sz w:val="24"/>
          <w:szCs w:val="24"/>
        </w:rPr>
      </w:pPr>
    </w:p>
    <w:p w14:paraId="284C8BF6" w14:textId="77777777" w:rsidR="00EA1DE2" w:rsidRDefault="00504615">
      <w:pPr>
        <w:widowControl w:val="0"/>
        <w:autoSpaceDE w:val="0"/>
        <w:autoSpaceDN w:val="0"/>
        <w:adjustRightInd w:val="0"/>
        <w:jc w:val="both"/>
        <w:rPr>
          <w:color w:val="000000"/>
          <w:sz w:val="24"/>
          <w:szCs w:val="24"/>
        </w:rPr>
      </w:pPr>
      <w:hyperlink w:anchor="Document1zzB92024513995" w:history="1">
        <w:r w:rsidR="002F134C">
          <w:rPr>
            <w:b/>
            <w:bCs/>
            <w:color w:val="0000FF"/>
            <w:u w:val="single"/>
          </w:rPr>
          <w:t>[9]</w:t>
        </w:r>
      </w:hyperlink>
      <w:bookmarkStart w:id="17" w:name="Document1zzF92024513995"/>
      <w:bookmarkEnd w:id="17"/>
      <w:r w:rsidR="002F134C">
        <w:rPr>
          <w:b/>
          <w:bCs/>
          <w:color w:val="000000"/>
        </w:rPr>
        <w:t xml:space="preserve"> Constitutional Law 92 </w:t>
      </w:r>
      <w:r w:rsidR="00FA3DDC">
        <w:rPr>
          <w:b/>
          <w:bCs/>
          <w:noProof/>
          <w:color w:val="000000"/>
        </w:rPr>
        <w:drawing>
          <wp:inline distT="0" distB="0" distL="0" distR="0" wp14:anchorId="76B63C81" wp14:editId="483C251D">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2F134C">
        <w:rPr>
          <w:b/>
          <w:bCs/>
          <w:color w:val="000000"/>
        </w:rPr>
        <w:t>1768</w:t>
      </w:r>
    </w:p>
    <w:p w14:paraId="1BA22859" w14:textId="77777777" w:rsidR="00EA1DE2" w:rsidRDefault="00EA1DE2">
      <w:pPr>
        <w:widowControl w:val="0"/>
        <w:autoSpaceDE w:val="0"/>
        <w:autoSpaceDN w:val="0"/>
        <w:adjustRightInd w:val="0"/>
        <w:rPr>
          <w:color w:val="000000"/>
          <w:sz w:val="24"/>
          <w:szCs w:val="24"/>
        </w:rPr>
      </w:pPr>
    </w:p>
    <w:p w14:paraId="36F298DA" w14:textId="77777777" w:rsidR="00EA1DE2" w:rsidRDefault="00504615">
      <w:pPr>
        <w:widowControl w:val="0"/>
        <w:autoSpaceDE w:val="0"/>
        <w:autoSpaceDN w:val="0"/>
        <w:adjustRightInd w:val="0"/>
        <w:jc w:val="both"/>
        <w:rPr>
          <w:color w:val="000000"/>
          <w:sz w:val="24"/>
          <w:szCs w:val="24"/>
        </w:rPr>
      </w:pPr>
      <w:hyperlink r:id="rId80" w:history="1">
        <w:r w:rsidR="002F134C">
          <w:rPr>
            <w:color w:val="0000FF"/>
            <w:u w:val="single"/>
          </w:rPr>
          <w:t>92</w:t>
        </w:r>
      </w:hyperlink>
      <w:r w:rsidR="002F134C">
        <w:rPr>
          <w:color w:val="000000"/>
        </w:rPr>
        <w:t xml:space="preserve"> Constitutional Law</w:t>
      </w:r>
    </w:p>
    <w:p w14:paraId="13DEB7B8"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81" w:history="1">
        <w:r>
          <w:rPr>
            <w:color w:val="0000FF"/>
            <w:u w:val="single"/>
          </w:rPr>
          <w:t>92XVIII</w:t>
        </w:r>
      </w:hyperlink>
      <w:r>
        <w:rPr>
          <w:color w:val="000000"/>
        </w:rPr>
        <w:t xml:space="preserve"> Freedom of Speech, Expression, and Press</w:t>
      </w:r>
    </w:p>
    <w:p w14:paraId="623ABD1F"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82" w:history="1">
        <w:r>
          <w:rPr>
            <w:color w:val="0000FF"/>
            <w:u w:val="single"/>
          </w:rPr>
          <w:t>92XVIII(G)</w:t>
        </w:r>
      </w:hyperlink>
      <w:r>
        <w:rPr>
          <w:color w:val="000000"/>
        </w:rPr>
        <w:t xml:space="preserve"> Property and Events</w:t>
      </w:r>
    </w:p>
    <w:p w14:paraId="02763FB5"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92XVIII(</w:t>
        </w:r>
        <w:proofErr w:type="gramStart"/>
        <w:r>
          <w:rPr>
            <w:color w:val="0000FF"/>
            <w:u w:val="single"/>
          </w:rPr>
          <w:t>G)2</w:t>
        </w:r>
        <w:proofErr w:type="gramEnd"/>
      </w:hyperlink>
      <w:r>
        <w:rPr>
          <w:color w:val="000000"/>
        </w:rPr>
        <w:t xml:space="preserve"> Government Property and Events</w:t>
      </w:r>
    </w:p>
    <w:p w14:paraId="0D76B662"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84" w:history="1">
        <w:proofErr w:type="gramStart"/>
        <w:r>
          <w:rPr>
            <w:color w:val="0000FF"/>
            <w:u w:val="single"/>
          </w:rPr>
          <w:t>92k1768</w:t>
        </w:r>
      </w:hyperlink>
      <w:r>
        <w:rPr>
          <w:color w:val="000000"/>
        </w:rPr>
        <w:t xml:space="preserve"> k. Courthouses and courtrooms.</w:t>
      </w:r>
      <w:proofErr w:type="gramEnd"/>
      <w:r>
        <w:rPr>
          <w:color w:val="000000"/>
        </w:rPr>
        <w:t xml:space="preserve"> </w:t>
      </w:r>
      <w:hyperlink r:id="rId85" w:history="1">
        <w:r>
          <w:rPr>
            <w:color w:val="0000FF"/>
            <w:u w:val="single"/>
          </w:rPr>
          <w:t>Most Cited Cases</w:t>
        </w:r>
      </w:hyperlink>
      <w:r>
        <w:rPr>
          <w:color w:val="000000"/>
        </w:rPr>
        <w:t xml:space="preserve"> </w:t>
      </w:r>
    </w:p>
    <w:p w14:paraId="1E3F86DA" w14:textId="77777777" w:rsidR="00EA1DE2" w:rsidRDefault="00EA1DE2">
      <w:pPr>
        <w:widowControl w:val="0"/>
        <w:autoSpaceDE w:val="0"/>
        <w:autoSpaceDN w:val="0"/>
        <w:adjustRightInd w:val="0"/>
        <w:rPr>
          <w:color w:val="000000"/>
          <w:sz w:val="24"/>
          <w:szCs w:val="24"/>
        </w:rPr>
      </w:pPr>
    </w:p>
    <w:p w14:paraId="06251AFC" w14:textId="77777777" w:rsidR="00EA1DE2" w:rsidRDefault="002F134C">
      <w:pPr>
        <w:widowControl w:val="0"/>
        <w:autoSpaceDE w:val="0"/>
        <w:autoSpaceDN w:val="0"/>
        <w:adjustRightInd w:val="0"/>
        <w:jc w:val="both"/>
        <w:rPr>
          <w:color w:val="000000"/>
          <w:sz w:val="24"/>
          <w:szCs w:val="24"/>
        </w:rPr>
      </w:pPr>
      <w:r>
        <w:rPr>
          <w:b/>
          <w:bCs/>
          <w:color w:val="000000"/>
        </w:rPr>
        <w:t xml:space="preserve">Courts 106 </w:t>
      </w:r>
      <w:r w:rsidR="00FA3DDC">
        <w:rPr>
          <w:b/>
          <w:bCs/>
          <w:noProof/>
          <w:color w:val="000000"/>
        </w:rPr>
        <w:drawing>
          <wp:inline distT="0" distB="0" distL="0" distR="0" wp14:anchorId="4668A253" wp14:editId="37282D5C">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72</w:t>
      </w:r>
    </w:p>
    <w:p w14:paraId="5888FB74" w14:textId="77777777" w:rsidR="00EA1DE2" w:rsidRDefault="00EA1DE2">
      <w:pPr>
        <w:widowControl w:val="0"/>
        <w:autoSpaceDE w:val="0"/>
        <w:autoSpaceDN w:val="0"/>
        <w:adjustRightInd w:val="0"/>
        <w:rPr>
          <w:color w:val="000000"/>
          <w:sz w:val="24"/>
          <w:szCs w:val="24"/>
        </w:rPr>
      </w:pPr>
    </w:p>
    <w:p w14:paraId="1A237D0A" w14:textId="77777777" w:rsidR="00EA1DE2" w:rsidRDefault="00504615">
      <w:pPr>
        <w:widowControl w:val="0"/>
        <w:autoSpaceDE w:val="0"/>
        <w:autoSpaceDN w:val="0"/>
        <w:adjustRightInd w:val="0"/>
        <w:jc w:val="both"/>
        <w:rPr>
          <w:color w:val="000000"/>
          <w:sz w:val="24"/>
          <w:szCs w:val="24"/>
        </w:rPr>
      </w:pPr>
      <w:hyperlink r:id="rId86" w:history="1">
        <w:r w:rsidR="002F134C">
          <w:rPr>
            <w:color w:val="0000FF"/>
            <w:u w:val="single"/>
          </w:rPr>
          <w:t>106</w:t>
        </w:r>
      </w:hyperlink>
      <w:r w:rsidR="002F134C">
        <w:rPr>
          <w:color w:val="000000"/>
        </w:rPr>
        <w:t xml:space="preserve"> Courts</w:t>
      </w:r>
    </w:p>
    <w:p w14:paraId="5E80B1B0"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87" w:history="1">
        <w:r>
          <w:rPr>
            <w:color w:val="0000FF"/>
            <w:u w:val="single"/>
          </w:rPr>
          <w:t>106II</w:t>
        </w:r>
      </w:hyperlink>
      <w:r>
        <w:rPr>
          <w:color w:val="000000"/>
        </w:rPr>
        <w:t xml:space="preserve"> Establishment, Organization, and Procedure</w:t>
      </w:r>
    </w:p>
    <w:p w14:paraId="0A2D8A9A"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106II(E)</w:t>
        </w:r>
      </w:hyperlink>
      <w:r>
        <w:rPr>
          <w:color w:val="000000"/>
        </w:rPr>
        <w:t xml:space="preserve"> Places and Times of Holding Court</w:t>
      </w:r>
    </w:p>
    <w:p w14:paraId="102AEB5F" w14:textId="77777777" w:rsidR="00EA1DE2" w:rsidRDefault="002F134C">
      <w:pPr>
        <w:widowControl w:val="0"/>
        <w:autoSpaceDE w:val="0"/>
        <w:autoSpaceDN w:val="0"/>
        <w:adjustRightInd w:val="0"/>
        <w:jc w:val="both"/>
        <w:rPr>
          <w:color w:val="000000"/>
          <w:sz w:val="24"/>
          <w:szCs w:val="24"/>
        </w:rPr>
      </w:pPr>
      <w:r>
        <w:rPr>
          <w:color w:val="000000"/>
        </w:rPr>
        <w:t xml:space="preserve">                </w:t>
      </w:r>
      <w:hyperlink r:id="rId89" w:history="1">
        <w:proofErr w:type="gramStart"/>
        <w:r>
          <w:rPr>
            <w:color w:val="0000FF"/>
            <w:u w:val="single"/>
          </w:rPr>
          <w:t>106k72</w:t>
        </w:r>
      </w:hyperlink>
      <w:r>
        <w:rPr>
          <w:color w:val="000000"/>
        </w:rPr>
        <w:t xml:space="preserve"> k. Courthouses and courtrooms.</w:t>
      </w:r>
      <w:proofErr w:type="gramEnd"/>
      <w:r>
        <w:rPr>
          <w:color w:val="000000"/>
        </w:rPr>
        <w:t xml:space="preserve"> </w:t>
      </w:r>
      <w:hyperlink r:id="rId90" w:history="1">
        <w:r>
          <w:rPr>
            <w:color w:val="0000FF"/>
            <w:u w:val="single"/>
          </w:rPr>
          <w:t>Most Cited Cases</w:t>
        </w:r>
      </w:hyperlink>
      <w:r>
        <w:rPr>
          <w:color w:val="000000"/>
        </w:rPr>
        <w:t xml:space="preserve"> </w:t>
      </w:r>
    </w:p>
    <w:p w14:paraId="5994628B" w14:textId="77777777" w:rsidR="00EA1DE2" w:rsidRDefault="00EA1DE2">
      <w:pPr>
        <w:widowControl w:val="0"/>
        <w:autoSpaceDE w:val="0"/>
        <w:autoSpaceDN w:val="0"/>
        <w:adjustRightInd w:val="0"/>
        <w:jc w:val="both"/>
        <w:rPr>
          <w:color w:val="000000"/>
          <w:sz w:val="24"/>
          <w:szCs w:val="24"/>
        </w:rPr>
      </w:pPr>
      <w:bookmarkStart w:id="18" w:name="Document1zzIb8cb6e8f8a8811e08b05fdf15589"/>
      <w:bookmarkEnd w:id="18"/>
    </w:p>
    <w:p w14:paraId="2C954FD4"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State judge's hanging of poster in his courtroom was not private judicial speech protected by First Amendment's Free Speech Clause. </w:t>
      </w:r>
      <w:hyperlink r:id="rId91" w:history="1">
        <w:r>
          <w:rPr>
            <w:color w:val="0000FF"/>
            <w:u w:val="single"/>
          </w:rPr>
          <w:t xml:space="preserve">U.S.C.A. </w:t>
        </w:r>
        <w:proofErr w:type="spellStart"/>
        <w:r>
          <w:rPr>
            <w:color w:val="0000FF"/>
            <w:u w:val="single"/>
          </w:rPr>
          <w:t>Const.Amend</w:t>
        </w:r>
        <w:proofErr w:type="spellEnd"/>
        <w:r>
          <w:rPr>
            <w:color w:val="0000FF"/>
            <w:u w:val="single"/>
          </w:rPr>
          <w:t>. 1</w:t>
        </w:r>
      </w:hyperlink>
      <w:r>
        <w:rPr>
          <w:color w:val="000000"/>
        </w:rPr>
        <w:t>.</w:t>
      </w:r>
    </w:p>
    <w:p w14:paraId="77244FFA" w14:textId="77777777" w:rsidR="00EA1DE2" w:rsidRDefault="00EA1DE2">
      <w:pPr>
        <w:widowControl w:val="0"/>
        <w:autoSpaceDE w:val="0"/>
        <w:autoSpaceDN w:val="0"/>
        <w:adjustRightInd w:val="0"/>
        <w:rPr>
          <w:color w:val="000000"/>
          <w:sz w:val="24"/>
          <w:szCs w:val="24"/>
        </w:rPr>
      </w:pPr>
    </w:p>
    <w:p w14:paraId="471D3377" w14:textId="77777777" w:rsidR="00EA1DE2" w:rsidRDefault="002F134C">
      <w:pPr>
        <w:widowControl w:val="0"/>
        <w:autoSpaceDE w:val="0"/>
        <w:autoSpaceDN w:val="0"/>
        <w:adjustRightInd w:val="0"/>
        <w:jc w:val="both"/>
        <w:rPr>
          <w:color w:val="000000"/>
          <w:sz w:val="24"/>
          <w:szCs w:val="24"/>
        </w:rPr>
      </w:pPr>
      <w:r>
        <w:rPr>
          <w:b/>
          <w:bCs/>
          <w:color w:val="000000"/>
        </w:rPr>
        <w:t>ARGUED:</w:t>
      </w:r>
      <w:r>
        <w:rPr>
          <w:color w:val="000000"/>
        </w:rPr>
        <w:t xml:space="preserve"> </w:t>
      </w:r>
      <w:hyperlink r:id="rId92" w:history="1">
        <w:r>
          <w:rPr>
            <w:color w:val="0000FF"/>
            <w:u w:val="single"/>
          </w:rPr>
          <w:t xml:space="preserve">Francis J. </w:t>
        </w:r>
        <w:proofErr w:type="spellStart"/>
        <w:r>
          <w:rPr>
            <w:color w:val="0000FF"/>
            <w:u w:val="single"/>
          </w:rPr>
          <w:t>Manion</w:t>
        </w:r>
        <w:proofErr w:type="spellEnd"/>
      </w:hyperlink>
      <w:r>
        <w:rPr>
          <w:color w:val="000000"/>
        </w:rPr>
        <w:t xml:space="preserve">, American Center for Law and Justice, New Hope, Kentucky, for Appellant. </w:t>
      </w:r>
      <w:hyperlink r:id="rId93" w:history="1">
        <w:r>
          <w:rPr>
            <w:color w:val="0000FF"/>
            <w:u w:val="single"/>
          </w:rPr>
          <w:t xml:space="preserve">Michael T. </w:t>
        </w:r>
        <w:proofErr w:type="spellStart"/>
        <w:r>
          <w:rPr>
            <w:color w:val="0000FF"/>
            <w:u w:val="single"/>
          </w:rPr>
          <w:t>Honohan</w:t>
        </w:r>
        <w:proofErr w:type="spellEnd"/>
      </w:hyperlink>
      <w:r>
        <w:rPr>
          <w:color w:val="000000"/>
        </w:rPr>
        <w:t xml:space="preserve">, Law Office, Rocky River, Ohio, for Appellee. </w:t>
      </w:r>
      <w:r>
        <w:rPr>
          <w:b/>
          <w:bCs/>
          <w:color w:val="000000"/>
        </w:rPr>
        <w:t>ON BRIEF:</w:t>
      </w:r>
      <w:r>
        <w:rPr>
          <w:color w:val="000000"/>
        </w:rPr>
        <w:t xml:space="preserve"> </w:t>
      </w:r>
      <w:hyperlink r:id="rId94" w:history="1">
        <w:r>
          <w:rPr>
            <w:color w:val="0000FF"/>
            <w:u w:val="single"/>
          </w:rPr>
          <w:t xml:space="preserve">Francis J. </w:t>
        </w:r>
        <w:proofErr w:type="spellStart"/>
        <w:r>
          <w:rPr>
            <w:color w:val="0000FF"/>
            <w:u w:val="single"/>
          </w:rPr>
          <w:t>Manion</w:t>
        </w:r>
        <w:proofErr w:type="spellEnd"/>
      </w:hyperlink>
      <w:r>
        <w:rPr>
          <w:color w:val="000000"/>
        </w:rPr>
        <w:t xml:space="preserve">, </w:t>
      </w:r>
      <w:hyperlink r:id="rId95" w:history="1">
        <w:r>
          <w:rPr>
            <w:color w:val="0000FF"/>
            <w:u w:val="single"/>
          </w:rPr>
          <w:t>Geoffrey Richard Su</w:t>
        </w:r>
        <w:r>
          <w:rPr>
            <w:color w:val="0000FF"/>
            <w:u w:val="single"/>
          </w:rPr>
          <w:t>r</w:t>
        </w:r>
        <w:r>
          <w:rPr>
            <w:color w:val="0000FF"/>
            <w:u w:val="single"/>
          </w:rPr>
          <w:t>tees</w:t>
        </w:r>
      </w:hyperlink>
      <w:r>
        <w:rPr>
          <w:color w:val="000000"/>
        </w:rPr>
        <w:t xml:space="preserve">, American Center for Law and Justice, New Hope, Kentucky, </w:t>
      </w:r>
      <w:hyperlink r:id="rId96" w:history="1">
        <w:r>
          <w:rPr>
            <w:color w:val="0000FF"/>
            <w:u w:val="single"/>
          </w:rPr>
          <w:t>Edward Lawrence White</w:t>
        </w:r>
      </w:hyperlink>
      <w:r>
        <w:rPr>
          <w:color w:val="000000"/>
        </w:rPr>
        <w:t xml:space="preserve">, American Center for Law and Justice, Ann Arbor, Michigan, for Appellant. </w:t>
      </w:r>
      <w:hyperlink r:id="rId97" w:history="1">
        <w:r>
          <w:rPr>
            <w:color w:val="0000FF"/>
            <w:u w:val="single"/>
          </w:rPr>
          <w:t xml:space="preserve">Michael T. </w:t>
        </w:r>
        <w:proofErr w:type="spellStart"/>
        <w:r>
          <w:rPr>
            <w:color w:val="0000FF"/>
            <w:u w:val="single"/>
          </w:rPr>
          <w:t>Honohan</w:t>
        </w:r>
        <w:proofErr w:type="spellEnd"/>
      </w:hyperlink>
      <w:r>
        <w:rPr>
          <w:color w:val="000000"/>
        </w:rPr>
        <w:t xml:space="preserve">, Law Office, Rocky River, Ohio, </w:t>
      </w:r>
      <w:hyperlink r:id="rId98" w:history="1">
        <w:r>
          <w:rPr>
            <w:color w:val="0000FF"/>
            <w:u w:val="single"/>
          </w:rPr>
          <w:t>Carrie L. Davis</w:t>
        </w:r>
      </w:hyperlink>
      <w:r>
        <w:rPr>
          <w:color w:val="000000"/>
        </w:rPr>
        <w:t xml:space="preserve">, American Civil Liberties Union of Ohio, Cleveland, Ohio, for Appellee. Benjamin D. </w:t>
      </w:r>
      <w:proofErr w:type="spellStart"/>
      <w:r>
        <w:rPr>
          <w:color w:val="000000"/>
        </w:rPr>
        <w:t>DuPre</w:t>
      </w:r>
      <w:proofErr w:type="spellEnd"/>
      <w:r>
        <w:rPr>
          <w:color w:val="000000"/>
        </w:rPr>
        <w:t xml:space="preserve">, Foundation for Moral Law, Montgomery, Alabama, for Amicus Curiae; Ayesha N. Khan and Alex J. </w:t>
      </w:r>
      <w:proofErr w:type="spellStart"/>
      <w:r>
        <w:rPr>
          <w:color w:val="000000"/>
        </w:rPr>
        <w:t>Luchenitser</w:t>
      </w:r>
      <w:proofErr w:type="spellEnd"/>
      <w:r>
        <w:rPr>
          <w:color w:val="000000"/>
        </w:rPr>
        <w:t>, Americans United for Separation of Church and State, Washington, DC, for Amicus Curiae.</w:t>
      </w:r>
    </w:p>
    <w:p w14:paraId="464C29A2" w14:textId="77777777" w:rsidR="00EA1DE2" w:rsidRDefault="00EA1DE2">
      <w:pPr>
        <w:widowControl w:val="0"/>
        <w:autoSpaceDE w:val="0"/>
        <w:autoSpaceDN w:val="0"/>
        <w:adjustRightInd w:val="0"/>
        <w:rPr>
          <w:color w:val="000000"/>
          <w:sz w:val="24"/>
          <w:szCs w:val="24"/>
        </w:rPr>
      </w:pPr>
    </w:p>
    <w:p w14:paraId="72E5F7AD" w14:textId="77777777" w:rsidR="00EA1DE2" w:rsidRDefault="002F134C">
      <w:pPr>
        <w:widowControl w:val="0"/>
        <w:autoSpaceDE w:val="0"/>
        <w:autoSpaceDN w:val="0"/>
        <w:adjustRightInd w:val="0"/>
        <w:jc w:val="both"/>
        <w:rPr>
          <w:color w:val="000000"/>
          <w:sz w:val="24"/>
          <w:szCs w:val="24"/>
        </w:rPr>
      </w:pPr>
      <w:r>
        <w:rPr>
          <w:color w:val="000000"/>
        </w:rPr>
        <w:t xml:space="preserve">Before: </w:t>
      </w:r>
      <w:hyperlink r:id="rId99" w:history="1">
        <w:r>
          <w:rPr>
            <w:color w:val="0000FF"/>
            <w:u w:val="single"/>
          </w:rPr>
          <w:t>SILER</w:t>
        </w:r>
      </w:hyperlink>
      <w:r>
        <w:rPr>
          <w:color w:val="000000"/>
        </w:rPr>
        <w:t xml:space="preserve">, </w:t>
      </w:r>
      <w:hyperlink r:id="rId100" w:history="1">
        <w:r>
          <w:rPr>
            <w:color w:val="0000FF"/>
            <w:u w:val="single"/>
          </w:rPr>
          <w:t>CLAY</w:t>
        </w:r>
      </w:hyperlink>
      <w:r>
        <w:rPr>
          <w:color w:val="000000"/>
        </w:rPr>
        <w:t xml:space="preserve">, and </w:t>
      </w:r>
      <w:hyperlink r:id="rId101" w:history="1">
        <w:r>
          <w:rPr>
            <w:color w:val="0000FF"/>
            <w:u w:val="single"/>
          </w:rPr>
          <w:t>GIBBONS</w:t>
        </w:r>
      </w:hyperlink>
      <w:r>
        <w:rPr>
          <w:color w:val="000000"/>
        </w:rPr>
        <w:t>, Circuit Judges.</w:t>
      </w:r>
    </w:p>
    <w:p w14:paraId="7B5BA127" w14:textId="77777777" w:rsidR="00EA1DE2" w:rsidRDefault="00EA1DE2">
      <w:pPr>
        <w:widowControl w:val="0"/>
        <w:autoSpaceDE w:val="0"/>
        <w:autoSpaceDN w:val="0"/>
        <w:adjustRightInd w:val="0"/>
        <w:rPr>
          <w:color w:val="000000"/>
          <w:sz w:val="24"/>
          <w:szCs w:val="24"/>
        </w:rPr>
      </w:pPr>
    </w:p>
    <w:p w14:paraId="0542585F" w14:textId="77777777" w:rsidR="00EA1DE2" w:rsidRDefault="002F134C">
      <w:pPr>
        <w:widowControl w:val="0"/>
        <w:autoSpaceDE w:val="0"/>
        <w:autoSpaceDN w:val="0"/>
        <w:adjustRightInd w:val="0"/>
        <w:jc w:val="center"/>
        <w:rPr>
          <w:color w:val="000000"/>
          <w:sz w:val="24"/>
          <w:szCs w:val="24"/>
        </w:rPr>
      </w:pPr>
      <w:r>
        <w:rPr>
          <w:b/>
          <w:bCs/>
          <w:color w:val="000000"/>
        </w:rPr>
        <w:t>OPINION</w:t>
      </w:r>
    </w:p>
    <w:p w14:paraId="5D44EA16" w14:textId="77777777" w:rsidR="00EA1DE2" w:rsidRDefault="00504615">
      <w:pPr>
        <w:widowControl w:val="0"/>
        <w:autoSpaceDE w:val="0"/>
        <w:autoSpaceDN w:val="0"/>
        <w:adjustRightInd w:val="0"/>
        <w:jc w:val="both"/>
        <w:rPr>
          <w:color w:val="000000"/>
          <w:sz w:val="24"/>
          <w:szCs w:val="24"/>
        </w:rPr>
      </w:pPr>
      <w:hyperlink r:id="rId102" w:history="1">
        <w:r w:rsidR="002F134C">
          <w:rPr>
            <w:color w:val="0000FF"/>
            <w:u w:val="single"/>
          </w:rPr>
          <w:t>CLAY</w:t>
        </w:r>
      </w:hyperlink>
      <w:r w:rsidR="002F134C">
        <w:rPr>
          <w:color w:val="000000"/>
        </w:rPr>
        <w:t>, Circuit Judge.</w:t>
      </w:r>
    </w:p>
    <w:p w14:paraId="37D522F6"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Defendant James </w:t>
      </w:r>
      <w:proofErr w:type="spellStart"/>
      <w:r>
        <w:rPr>
          <w:color w:val="000000"/>
        </w:rPr>
        <w:t>DeWeese</w:t>
      </w:r>
      <w:proofErr w:type="spellEnd"/>
      <w:r>
        <w:rPr>
          <w:color w:val="000000"/>
        </w:rPr>
        <w:t xml:space="preserve"> appeals from a judgment entered on October 6, 2009 by the United States District Court for the Northern District of Ohio. The district court granted Plaintiff American Civil Liberties Union of Ohio Foundation, Inc.'s summary judgment motion for declaratory and injunctive relief, holding that the poster Defendant hung in his Richland County, Ohio courtroom violated the Establishment Clauses of the United States and Ohio Constitutions. For the reasons stated below we </w:t>
      </w:r>
      <w:r>
        <w:rPr>
          <w:b/>
          <w:bCs/>
          <w:color w:val="000000"/>
        </w:rPr>
        <w:t>AFFIRM</w:t>
      </w:r>
      <w:r>
        <w:rPr>
          <w:color w:val="000000"/>
        </w:rPr>
        <w:t xml:space="preserve"> the district court's judgment.</w:t>
      </w:r>
    </w:p>
    <w:p w14:paraId="06AB1076" w14:textId="77777777" w:rsidR="00EA1DE2" w:rsidRDefault="00EA1DE2">
      <w:pPr>
        <w:widowControl w:val="0"/>
        <w:autoSpaceDE w:val="0"/>
        <w:autoSpaceDN w:val="0"/>
        <w:adjustRightInd w:val="0"/>
        <w:rPr>
          <w:color w:val="000000"/>
          <w:sz w:val="24"/>
          <w:szCs w:val="24"/>
        </w:rPr>
      </w:pPr>
    </w:p>
    <w:p w14:paraId="6BA33137" w14:textId="77777777" w:rsidR="00EA1DE2" w:rsidRDefault="002F134C">
      <w:pPr>
        <w:widowControl w:val="0"/>
        <w:autoSpaceDE w:val="0"/>
        <w:autoSpaceDN w:val="0"/>
        <w:adjustRightInd w:val="0"/>
        <w:jc w:val="center"/>
        <w:rPr>
          <w:color w:val="000000"/>
          <w:sz w:val="24"/>
          <w:szCs w:val="24"/>
        </w:rPr>
      </w:pPr>
      <w:r>
        <w:rPr>
          <w:b/>
          <w:bCs/>
          <w:color w:val="000000"/>
        </w:rPr>
        <w:t>STATEMENT OF FACTS</w:t>
      </w:r>
    </w:p>
    <w:p w14:paraId="6EA40D94"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In July of 2000, Defendant James </w:t>
      </w:r>
      <w:proofErr w:type="spellStart"/>
      <w:r>
        <w:rPr>
          <w:color w:val="000000"/>
        </w:rPr>
        <w:t>DeWeese</w:t>
      </w:r>
      <w:proofErr w:type="spellEnd"/>
      <w:r>
        <w:rPr>
          <w:color w:val="000000"/>
        </w:rPr>
        <w:t xml:space="preserve">, a duly elected judge in the General Division of the Common Pleas Court in Richland County, Ohio, created and hung two posters in his courtroom, one of the Bill of Rights and one of the Ten Commandments. The American Civil Liberties Union (“ACLU”) brought an action against Judge </w:t>
      </w:r>
      <w:proofErr w:type="spellStart"/>
      <w:r>
        <w:rPr>
          <w:color w:val="000000"/>
        </w:rPr>
        <w:t>DeWeese</w:t>
      </w:r>
      <w:proofErr w:type="spellEnd"/>
      <w:r>
        <w:rPr>
          <w:color w:val="000000"/>
        </w:rPr>
        <w:t xml:space="preserve"> in the United States District Court for the Northern District of Ohio seeking a declaration that the Ten Comman</w:t>
      </w:r>
      <w:r>
        <w:rPr>
          <w:color w:val="000000"/>
        </w:rPr>
        <w:t>d</w:t>
      </w:r>
      <w:r>
        <w:rPr>
          <w:color w:val="000000"/>
        </w:rPr>
        <w:t xml:space="preserve">ments poster violated the Establishment Clause, and requesting an injunction preventing Judge </w:t>
      </w:r>
      <w:proofErr w:type="spellStart"/>
      <w:r>
        <w:rPr>
          <w:color w:val="000000"/>
        </w:rPr>
        <w:t>DeWeese</w:t>
      </w:r>
      <w:proofErr w:type="spellEnd"/>
      <w:r>
        <w:rPr>
          <w:color w:val="000000"/>
        </w:rPr>
        <w:t xml:space="preserve"> from co</w:t>
      </w:r>
      <w:r>
        <w:rPr>
          <w:color w:val="000000"/>
        </w:rPr>
        <w:t>n</w:t>
      </w:r>
      <w:r>
        <w:rPr>
          <w:color w:val="000000"/>
        </w:rPr>
        <w:t xml:space="preserve">tinuing to hang the poster in his courtroom. Both the district court and the United States Court of Appeals for the Sixth Circuit ruled in favor of the ACLU, declaring the hanging of the poster in the courtroom unconstitutional and enjoining Judge </w:t>
      </w:r>
      <w:proofErr w:type="spellStart"/>
      <w:r>
        <w:rPr>
          <w:color w:val="000000"/>
        </w:rPr>
        <w:t>DeWeese</w:t>
      </w:r>
      <w:proofErr w:type="spellEnd"/>
      <w:r>
        <w:rPr>
          <w:color w:val="000000"/>
        </w:rPr>
        <w:t xml:space="preserve"> from continuing to display it in his courtroom. </w:t>
      </w:r>
      <w:hyperlink r:id="rId103" w:history="1">
        <w:r>
          <w:rPr>
            <w:i/>
            <w:iCs/>
            <w:color w:val="0000FF"/>
            <w:u w:val="single"/>
          </w:rPr>
          <w:t xml:space="preserve">ACLU of Ohio v. </w:t>
        </w:r>
        <w:proofErr w:type="spellStart"/>
        <w:r>
          <w:rPr>
            <w:i/>
            <w:iCs/>
            <w:color w:val="0000FF"/>
            <w:u w:val="single"/>
          </w:rPr>
          <w:t>Ashbrook</w:t>
        </w:r>
        <w:proofErr w:type="spellEnd"/>
        <w:r>
          <w:rPr>
            <w:i/>
            <w:iCs/>
            <w:color w:val="0000FF"/>
            <w:u w:val="single"/>
          </w:rPr>
          <w:t>,</w:t>
        </w:r>
      </w:hyperlink>
      <w:hyperlink r:id="rId104" w:history="1">
        <w:r>
          <w:rPr>
            <w:color w:val="0000FF"/>
            <w:u w:val="single"/>
          </w:rPr>
          <w:t xml:space="preserve"> 211 F.Supp.2d 873 (</w:t>
        </w:r>
        <w:proofErr w:type="spellStart"/>
        <w:r>
          <w:rPr>
            <w:color w:val="0000FF"/>
            <w:u w:val="single"/>
          </w:rPr>
          <w:t>N.D.Ohio</w:t>
        </w:r>
        <w:proofErr w:type="spellEnd"/>
        <w:r>
          <w:rPr>
            <w:color w:val="0000FF"/>
            <w:u w:val="single"/>
          </w:rPr>
          <w:t xml:space="preserve"> 2002)</w:t>
        </w:r>
      </w:hyperlink>
      <w:r>
        <w:rPr>
          <w:color w:val="000000"/>
        </w:rPr>
        <w:t xml:space="preserve">; </w:t>
      </w:r>
      <w:hyperlink r:id="rId105" w:history="1">
        <w:r>
          <w:rPr>
            <w:i/>
            <w:iCs/>
            <w:color w:val="0000FF"/>
            <w:u w:val="single"/>
          </w:rPr>
          <w:t>ACLU of Ohio Found</w:t>
        </w:r>
        <w:proofErr w:type="gramStart"/>
        <w:r>
          <w:rPr>
            <w:i/>
            <w:iCs/>
            <w:color w:val="0000FF"/>
            <w:u w:val="single"/>
          </w:rPr>
          <w:t>.,</w:t>
        </w:r>
        <w:proofErr w:type="gramEnd"/>
        <w:r>
          <w:rPr>
            <w:i/>
            <w:iCs/>
            <w:color w:val="0000FF"/>
            <w:u w:val="single"/>
          </w:rPr>
          <w:t xml:space="preserve"> Inc. v. </w:t>
        </w:r>
        <w:proofErr w:type="spellStart"/>
        <w:r>
          <w:rPr>
            <w:i/>
            <w:iCs/>
            <w:color w:val="0000FF"/>
            <w:u w:val="single"/>
          </w:rPr>
          <w:t>Ashbrook</w:t>
        </w:r>
        <w:proofErr w:type="spellEnd"/>
        <w:r>
          <w:rPr>
            <w:i/>
            <w:iCs/>
            <w:color w:val="0000FF"/>
            <w:u w:val="single"/>
          </w:rPr>
          <w:t>,</w:t>
        </w:r>
      </w:hyperlink>
      <w:hyperlink r:id="rId106" w:history="1">
        <w:r>
          <w:rPr>
            <w:color w:val="0000FF"/>
            <w:u w:val="single"/>
          </w:rPr>
          <w:t xml:space="preserve"> 375 F.3d 484 (6th Cir.2004)</w:t>
        </w:r>
      </w:hyperlink>
      <w:r>
        <w:rPr>
          <w:color w:val="000000"/>
        </w:rPr>
        <w:t xml:space="preserve">. Judge </w:t>
      </w:r>
      <w:proofErr w:type="spellStart"/>
      <w:r>
        <w:rPr>
          <w:color w:val="000000"/>
        </w:rPr>
        <w:t>DeWeese</w:t>
      </w:r>
      <w:proofErr w:type="spellEnd"/>
      <w:r>
        <w:rPr>
          <w:color w:val="000000"/>
        </w:rPr>
        <w:t xml:space="preserve"> ther</w:t>
      </w:r>
      <w:r>
        <w:rPr>
          <w:color w:val="000000"/>
        </w:rPr>
        <w:t>e</w:t>
      </w:r>
      <w:r>
        <w:rPr>
          <w:color w:val="000000"/>
        </w:rPr>
        <w:t>after removed the Ten Commandments poster from his courtroom.</w:t>
      </w:r>
    </w:p>
    <w:p w14:paraId="26A9D7AF" w14:textId="77777777" w:rsidR="00EA1DE2" w:rsidRDefault="00EA1DE2">
      <w:pPr>
        <w:widowControl w:val="0"/>
        <w:autoSpaceDE w:val="0"/>
        <w:autoSpaceDN w:val="0"/>
        <w:adjustRightInd w:val="0"/>
        <w:rPr>
          <w:color w:val="000000"/>
          <w:sz w:val="24"/>
          <w:szCs w:val="24"/>
        </w:rPr>
      </w:pPr>
    </w:p>
    <w:p w14:paraId="5CC42439" w14:textId="77777777" w:rsidR="00EA1DE2" w:rsidRDefault="002F134C">
      <w:pPr>
        <w:widowControl w:val="0"/>
        <w:autoSpaceDE w:val="0"/>
        <w:autoSpaceDN w:val="0"/>
        <w:adjustRightInd w:val="0"/>
        <w:ind w:firstLine="360"/>
        <w:jc w:val="both"/>
        <w:rPr>
          <w:color w:val="000000"/>
          <w:sz w:val="24"/>
          <w:szCs w:val="24"/>
        </w:rPr>
      </w:pPr>
      <w:r>
        <w:rPr>
          <w:color w:val="000000"/>
        </w:rPr>
        <w:t>In June 2006, Defendant created a second poster (“the poster”</w:t>
      </w:r>
      <w:proofErr w:type="gramStart"/>
      <w:r>
        <w:rPr>
          <w:color w:val="000000"/>
        </w:rPr>
        <w:t>) which</w:t>
      </w:r>
      <w:proofErr w:type="gramEnd"/>
      <w:r>
        <w:rPr>
          <w:color w:val="000000"/>
        </w:rPr>
        <w:t xml:space="preserve"> he hung in his courtroom containing the Ten Commandments entitled “Philosophies of Law in Conflict.” Immediately under the title on the poster are three numbered comments:</w:t>
      </w:r>
    </w:p>
    <w:p w14:paraId="6BAE7BC4" w14:textId="77777777" w:rsidR="00EA1DE2" w:rsidRDefault="00EA1DE2">
      <w:pPr>
        <w:widowControl w:val="0"/>
        <w:autoSpaceDE w:val="0"/>
        <w:autoSpaceDN w:val="0"/>
        <w:adjustRightInd w:val="0"/>
        <w:rPr>
          <w:color w:val="000000"/>
          <w:sz w:val="24"/>
          <w:szCs w:val="24"/>
        </w:rPr>
      </w:pPr>
    </w:p>
    <w:p w14:paraId="1FCEFEF9" w14:textId="77777777" w:rsidR="00EA1DE2" w:rsidRDefault="002F134C">
      <w:pPr>
        <w:widowControl w:val="0"/>
        <w:autoSpaceDE w:val="0"/>
        <w:autoSpaceDN w:val="0"/>
        <w:adjustRightInd w:val="0"/>
        <w:ind w:left="180"/>
        <w:jc w:val="both"/>
        <w:rPr>
          <w:color w:val="000000"/>
          <w:sz w:val="24"/>
          <w:szCs w:val="24"/>
        </w:rPr>
      </w:pPr>
      <w:r>
        <w:rPr>
          <w:color w:val="000000"/>
        </w:rPr>
        <w:t>1. There is a conflict of legal and moral philosophies raging in the United States. That conflict is between moral relativism and moral absolutism. We are moving towards moral relativism.</w:t>
      </w:r>
    </w:p>
    <w:p w14:paraId="6318582B" w14:textId="77777777" w:rsidR="00EA1DE2" w:rsidRDefault="00EA1DE2">
      <w:pPr>
        <w:widowControl w:val="0"/>
        <w:autoSpaceDE w:val="0"/>
        <w:autoSpaceDN w:val="0"/>
        <w:adjustRightInd w:val="0"/>
        <w:rPr>
          <w:color w:val="000000"/>
          <w:sz w:val="24"/>
          <w:szCs w:val="24"/>
        </w:rPr>
      </w:pPr>
    </w:p>
    <w:p w14:paraId="37FB4EED" w14:textId="77777777" w:rsidR="00EA1DE2" w:rsidRDefault="002F134C">
      <w:pPr>
        <w:widowControl w:val="0"/>
        <w:autoSpaceDE w:val="0"/>
        <w:autoSpaceDN w:val="0"/>
        <w:adjustRightInd w:val="0"/>
        <w:ind w:left="180"/>
        <w:jc w:val="both"/>
        <w:rPr>
          <w:color w:val="000000"/>
          <w:sz w:val="24"/>
          <w:szCs w:val="24"/>
        </w:rPr>
      </w:pPr>
      <w:r>
        <w:rPr>
          <w:color w:val="000000"/>
        </w:rPr>
        <w:t>2. All law is legislated morality. The only question is whose morality. Because morality is based on faith, there is no such thing as religious neutrality in law or morality.</w:t>
      </w:r>
    </w:p>
    <w:p w14:paraId="3F0FA3C1" w14:textId="77777777" w:rsidR="00EA1DE2" w:rsidRDefault="00EA1DE2">
      <w:pPr>
        <w:widowControl w:val="0"/>
        <w:autoSpaceDE w:val="0"/>
        <w:autoSpaceDN w:val="0"/>
        <w:adjustRightInd w:val="0"/>
        <w:rPr>
          <w:color w:val="000000"/>
          <w:sz w:val="24"/>
          <w:szCs w:val="24"/>
        </w:rPr>
      </w:pPr>
    </w:p>
    <w:p w14:paraId="5609EBCB" w14:textId="77777777" w:rsidR="00EA1DE2" w:rsidRDefault="002F134C">
      <w:pPr>
        <w:widowControl w:val="0"/>
        <w:autoSpaceDE w:val="0"/>
        <w:autoSpaceDN w:val="0"/>
        <w:adjustRightInd w:val="0"/>
        <w:ind w:left="180"/>
        <w:jc w:val="both"/>
        <w:rPr>
          <w:color w:val="000000"/>
          <w:sz w:val="24"/>
          <w:szCs w:val="24"/>
        </w:rPr>
      </w:pPr>
      <w:r>
        <w:rPr>
          <w:color w:val="000000"/>
        </w:rPr>
        <w:t>3. Ultimately, there are only two views: Either God is the final authority, and we acknowledge His unchanging standards of behavior. Or man is the final authority, and standards of behavior change at the whim of individuals or societies. Here are examples.</w:t>
      </w:r>
    </w:p>
    <w:p w14:paraId="55A7ABED" w14:textId="77777777" w:rsidR="00EA1DE2" w:rsidRDefault="00EA1DE2">
      <w:pPr>
        <w:widowControl w:val="0"/>
        <w:autoSpaceDE w:val="0"/>
        <w:autoSpaceDN w:val="0"/>
        <w:adjustRightInd w:val="0"/>
        <w:rPr>
          <w:color w:val="000000"/>
          <w:sz w:val="24"/>
          <w:szCs w:val="24"/>
        </w:rPr>
      </w:pPr>
    </w:p>
    <w:p w14:paraId="1C7B937E"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(R. 17, Def. </w:t>
      </w:r>
      <w:proofErr w:type="spellStart"/>
      <w:r>
        <w:rPr>
          <w:color w:val="000000"/>
        </w:rPr>
        <w:t>Opp'n</w:t>
      </w:r>
      <w:proofErr w:type="spellEnd"/>
      <w:r>
        <w:rPr>
          <w:color w:val="000000"/>
        </w:rPr>
        <w:t xml:space="preserve"> to Mot. for </w:t>
      </w:r>
      <w:proofErr w:type="spellStart"/>
      <w:r>
        <w:rPr>
          <w:color w:val="000000"/>
        </w:rPr>
        <w:t>Summ</w:t>
      </w:r>
      <w:proofErr w:type="spellEnd"/>
      <w:r>
        <w:rPr>
          <w:color w:val="000000"/>
        </w:rPr>
        <w:t>. J., Ex. A–3.)</w:t>
      </w:r>
    </w:p>
    <w:p w14:paraId="4BD60DEF" w14:textId="77777777" w:rsidR="00EA1DE2" w:rsidRDefault="00EA1DE2">
      <w:pPr>
        <w:widowControl w:val="0"/>
        <w:autoSpaceDE w:val="0"/>
        <w:autoSpaceDN w:val="0"/>
        <w:adjustRightInd w:val="0"/>
        <w:rPr>
          <w:color w:val="000000"/>
          <w:sz w:val="24"/>
          <w:szCs w:val="24"/>
        </w:rPr>
      </w:pPr>
    </w:p>
    <w:p w14:paraId="6DE15666" w14:textId="77777777" w:rsidR="00EA1DE2" w:rsidRDefault="002F134C">
      <w:pPr>
        <w:widowControl w:val="0"/>
        <w:autoSpaceDE w:val="0"/>
        <w:autoSpaceDN w:val="0"/>
        <w:adjustRightInd w:val="0"/>
        <w:ind w:firstLine="360"/>
        <w:jc w:val="both"/>
        <w:rPr>
          <w:color w:val="000000"/>
          <w:sz w:val="24"/>
          <w:szCs w:val="24"/>
        </w:rPr>
      </w:pPr>
      <w:r>
        <w:rPr>
          <w:color w:val="000000"/>
        </w:rPr>
        <w:t>Below these three comments are two columns covering the majority of the poster, one entitled “Moral Abs</w:t>
      </w:r>
      <w:r>
        <w:rPr>
          <w:color w:val="000000"/>
        </w:rPr>
        <w:t>o</w:t>
      </w:r>
      <w:r>
        <w:rPr>
          <w:color w:val="000000"/>
        </w:rPr>
        <w:t xml:space="preserve">lutes: The Ten Commandments,” and the other entitled “Moral Relatives: Humanist Precepts.” </w:t>
      </w:r>
      <w:r>
        <w:rPr>
          <w:i/>
          <w:iCs/>
          <w:color w:val="000000"/>
        </w:rPr>
        <w:t>Id.</w:t>
      </w:r>
      <w:r>
        <w:rPr>
          <w:color w:val="000000"/>
        </w:rPr>
        <w:t xml:space="preserve"> Under the “Moral Absolutes” column are listed the following:</w:t>
      </w:r>
    </w:p>
    <w:p w14:paraId="78BC7951" w14:textId="77777777" w:rsidR="00EA1DE2" w:rsidRDefault="00EA1DE2">
      <w:pPr>
        <w:widowControl w:val="0"/>
        <w:autoSpaceDE w:val="0"/>
        <w:autoSpaceDN w:val="0"/>
        <w:adjustRightInd w:val="0"/>
        <w:rPr>
          <w:color w:val="000000"/>
          <w:sz w:val="24"/>
          <w:szCs w:val="24"/>
        </w:rPr>
      </w:pPr>
    </w:p>
    <w:p w14:paraId="718718C6" w14:textId="77777777" w:rsidR="00EA1DE2" w:rsidRDefault="002F134C">
      <w:pPr>
        <w:widowControl w:val="0"/>
        <w:autoSpaceDE w:val="0"/>
        <w:autoSpaceDN w:val="0"/>
        <w:adjustRightInd w:val="0"/>
        <w:ind w:left="180"/>
        <w:jc w:val="both"/>
        <w:rPr>
          <w:color w:val="000000"/>
          <w:sz w:val="24"/>
          <w:szCs w:val="24"/>
        </w:rPr>
      </w:pPr>
      <w:r>
        <w:rPr>
          <w:color w:val="000000"/>
        </w:rPr>
        <w:t xml:space="preserve">I am the LORD your </w:t>
      </w:r>
      <w:proofErr w:type="gramStart"/>
      <w:r>
        <w:rPr>
          <w:color w:val="000000"/>
        </w:rPr>
        <w:t>God ...</w:t>
      </w:r>
      <w:proofErr w:type="gramEnd"/>
    </w:p>
    <w:p w14:paraId="66CE69F9" w14:textId="77777777" w:rsidR="00EA1DE2" w:rsidRDefault="00EA1DE2">
      <w:pPr>
        <w:widowControl w:val="0"/>
        <w:autoSpaceDE w:val="0"/>
        <w:autoSpaceDN w:val="0"/>
        <w:adjustRightInd w:val="0"/>
        <w:rPr>
          <w:color w:val="000000"/>
          <w:sz w:val="24"/>
          <w:szCs w:val="24"/>
        </w:rPr>
      </w:pPr>
    </w:p>
    <w:p w14:paraId="17C47404" w14:textId="77777777" w:rsidR="00EA1DE2" w:rsidRDefault="002F134C">
      <w:pPr>
        <w:widowControl w:val="0"/>
        <w:autoSpaceDE w:val="0"/>
        <w:autoSpaceDN w:val="0"/>
        <w:adjustRightInd w:val="0"/>
        <w:ind w:left="180"/>
        <w:jc w:val="both"/>
        <w:rPr>
          <w:color w:val="000000"/>
          <w:sz w:val="24"/>
          <w:szCs w:val="24"/>
        </w:rPr>
      </w:pPr>
      <w:r>
        <w:rPr>
          <w:color w:val="000000"/>
        </w:rPr>
        <w:t xml:space="preserve">I. You shall have no other gods before </w:t>
      </w:r>
      <w:proofErr w:type="gramStart"/>
      <w:r>
        <w:rPr>
          <w:color w:val="000000"/>
        </w:rPr>
        <w:t>Me</w:t>
      </w:r>
      <w:proofErr w:type="gramEnd"/>
      <w:r>
        <w:rPr>
          <w:color w:val="000000"/>
        </w:rPr>
        <w:t>.</w:t>
      </w:r>
    </w:p>
    <w:p w14:paraId="66A368E9" w14:textId="77777777" w:rsidR="00EA1DE2" w:rsidRDefault="00EA1DE2">
      <w:pPr>
        <w:widowControl w:val="0"/>
        <w:autoSpaceDE w:val="0"/>
        <w:autoSpaceDN w:val="0"/>
        <w:adjustRightInd w:val="0"/>
        <w:rPr>
          <w:color w:val="000000"/>
          <w:sz w:val="24"/>
          <w:szCs w:val="24"/>
        </w:rPr>
      </w:pPr>
    </w:p>
    <w:p w14:paraId="25FC99F9" w14:textId="77777777" w:rsidR="00EA1DE2" w:rsidRDefault="002F134C">
      <w:pPr>
        <w:widowControl w:val="0"/>
        <w:autoSpaceDE w:val="0"/>
        <w:autoSpaceDN w:val="0"/>
        <w:adjustRightInd w:val="0"/>
        <w:ind w:left="180"/>
        <w:jc w:val="both"/>
        <w:rPr>
          <w:color w:val="000000"/>
          <w:sz w:val="24"/>
          <w:szCs w:val="24"/>
        </w:rPr>
      </w:pPr>
      <w:r>
        <w:rPr>
          <w:color w:val="000000"/>
        </w:rPr>
        <w:t>II. You shall not make for yourself an idol.</w:t>
      </w:r>
    </w:p>
    <w:p w14:paraId="66ABAB70" w14:textId="77777777" w:rsidR="00EA1DE2" w:rsidRDefault="00EA1DE2">
      <w:pPr>
        <w:widowControl w:val="0"/>
        <w:autoSpaceDE w:val="0"/>
        <w:autoSpaceDN w:val="0"/>
        <w:adjustRightInd w:val="0"/>
        <w:rPr>
          <w:color w:val="000000"/>
          <w:sz w:val="24"/>
          <w:szCs w:val="24"/>
        </w:rPr>
      </w:pPr>
    </w:p>
    <w:p w14:paraId="62DCDA8D" w14:textId="77777777" w:rsidR="00EA1DE2" w:rsidRDefault="002F134C">
      <w:pPr>
        <w:widowControl w:val="0"/>
        <w:autoSpaceDE w:val="0"/>
        <w:autoSpaceDN w:val="0"/>
        <w:adjustRightInd w:val="0"/>
        <w:ind w:left="180"/>
        <w:jc w:val="both"/>
        <w:rPr>
          <w:color w:val="000000"/>
          <w:sz w:val="24"/>
          <w:szCs w:val="24"/>
        </w:rPr>
      </w:pPr>
      <w:r>
        <w:rPr>
          <w:color w:val="000000"/>
        </w:rPr>
        <w:t>III. You shall not take the name of the LORD your God in vain.</w:t>
      </w:r>
    </w:p>
    <w:p w14:paraId="4DB93E85" w14:textId="77777777" w:rsidR="00EA1DE2" w:rsidRDefault="00EA1DE2">
      <w:pPr>
        <w:widowControl w:val="0"/>
        <w:autoSpaceDE w:val="0"/>
        <w:autoSpaceDN w:val="0"/>
        <w:adjustRightInd w:val="0"/>
        <w:rPr>
          <w:color w:val="000000"/>
          <w:sz w:val="24"/>
          <w:szCs w:val="24"/>
        </w:rPr>
      </w:pPr>
    </w:p>
    <w:p w14:paraId="56A0525A" w14:textId="77777777" w:rsidR="00EA1DE2" w:rsidRDefault="002F134C">
      <w:pPr>
        <w:widowControl w:val="0"/>
        <w:autoSpaceDE w:val="0"/>
        <w:autoSpaceDN w:val="0"/>
        <w:adjustRightInd w:val="0"/>
        <w:ind w:left="180"/>
        <w:jc w:val="both"/>
        <w:rPr>
          <w:color w:val="000000"/>
          <w:sz w:val="24"/>
          <w:szCs w:val="24"/>
        </w:rPr>
      </w:pPr>
      <w:r>
        <w:rPr>
          <w:color w:val="000000"/>
        </w:rPr>
        <w:t>IV. Remember the Sabbath day, to keep it holy.</w:t>
      </w:r>
    </w:p>
    <w:p w14:paraId="5F841EF6" w14:textId="77777777" w:rsidR="00EA1DE2" w:rsidRDefault="00EA1DE2">
      <w:pPr>
        <w:widowControl w:val="0"/>
        <w:autoSpaceDE w:val="0"/>
        <w:autoSpaceDN w:val="0"/>
        <w:adjustRightInd w:val="0"/>
        <w:rPr>
          <w:color w:val="000000"/>
          <w:sz w:val="24"/>
          <w:szCs w:val="24"/>
        </w:rPr>
      </w:pPr>
    </w:p>
    <w:p w14:paraId="6AA49C28" w14:textId="77777777" w:rsidR="00EA1DE2" w:rsidRDefault="002F134C">
      <w:pPr>
        <w:widowControl w:val="0"/>
        <w:autoSpaceDE w:val="0"/>
        <w:autoSpaceDN w:val="0"/>
        <w:adjustRightInd w:val="0"/>
        <w:ind w:left="180"/>
        <w:jc w:val="both"/>
        <w:rPr>
          <w:color w:val="000000"/>
          <w:sz w:val="24"/>
          <w:szCs w:val="24"/>
        </w:rPr>
      </w:pPr>
      <w:r>
        <w:rPr>
          <w:color w:val="000000"/>
        </w:rPr>
        <w:t>V. Honor your father and your mother.</w:t>
      </w:r>
    </w:p>
    <w:p w14:paraId="48078DBC" w14:textId="77777777" w:rsidR="00EA1DE2" w:rsidRDefault="00EA1DE2">
      <w:pPr>
        <w:widowControl w:val="0"/>
        <w:autoSpaceDE w:val="0"/>
        <w:autoSpaceDN w:val="0"/>
        <w:adjustRightInd w:val="0"/>
        <w:rPr>
          <w:color w:val="000000"/>
          <w:sz w:val="24"/>
          <w:szCs w:val="24"/>
        </w:rPr>
      </w:pPr>
    </w:p>
    <w:p w14:paraId="64D55204" w14:textId="77777777" w:rsidR="00EA1DE2" w:rsidRDefault="002F134C">
      <w:pPr>
        <w:widowControl w:val="0"/>
        <w:autoSpaceDE w:val="0"/>
        <w:autoSpaceDN w:val="0"/>
        <w:adjustRightInd w:val="0"/>
        <w:ind w:left="180"/>
        <w:jc w:val="both"/>
        <w:rPr>
          <w:color w:val="000000"/>
          <w:sz w:val="24"/>
          <w:szCs w:val="24"/>
        </w:rPr>
      </w:pPr>
      <w:r>
        <w:rPr>
          <w:color w:val="000000"/>
        </w:rPr>
        <w:t>VI. You shall not murder.</w:t>
      </w:r>
    </w:p>
    <w:p w14:paraId="66B852CB" w14:textId="77777777" w:rsidR="00EA1DE2" w:rsidRDefault="00EA1DE2">
      <w:pPr>
        <w:widowControl w:val="0"/>
        <w:autoSpaceDE w:val="0"/>
        <w:autoSpaceDN w:val="0"/>
        <w:adjustRightInd w:val="0"/>
        <w:rPr>
          <w:color w:val="000000"/>
          <w:sz w:val="24"/>
          <w:szCs w:val="24"/>
        </w:rPr>
      </w:pPr>
    </w:p>
    <w:p w14:paraId="484D32CD" w14:textId="77777777" w:rsidR="00EA1DE2" w:rsidRDefault="002F134C">
      <w:pPr>
        <w:widowControl w:val="0"/>
        <w:autoSpaceDE w:val="0"/>
        <w:autoSpaceDN w:val="0"/>
        <w:adjustRightInd w:val="0"/>
        <w:ind w:left="180"/>
        <w:jc w:val="both"/>
        <w:rPr>
          <w:color w:val="000000"/>
          <w:sz w:val="24"/>
          <w:szCs w:val="24"/>
        </w:rPr>
      </w:pPr>
      <w:r>
        <w:rPr>
          <w:color w:val="000000"/>
        </w:rPr>
        <w:t>VII. You shall not commit adultery.</w:t>
      </w:r>
    </w:p>
    <w:p w14:paraId="54A2C261" w14:textId="77777777" w:rsidR="00EA1DE2" w:rsidRDefault="00EA1DE2">
      <w:pPr>
        <w:widowControl w:val="0"/>
        <w:autoSpaceDE w:val="0"/>
        <w:autoSpaceDN w:val="0"/>
        <w:adjustRightInd w:val="0"/>
        <w:rPr>
          <w:color w:val="000000"/>
          <w:sz w:val="24"/>
          <w:szCs w:val="24"/>
        </w:rPr>
      </w:pPr>
    </w:p>
    <w:p w14:paraId="0307F043" w14:textId="77777777" w:rsidR="00EA1DE2" w:rsidRDefault="002F134C">
      <w:pPr>
        <w:widowControl w:val="0"/>
        <w:autoSpaceDE w:val="0"/>
        <w:autoSpaceDN w:val="0"/>
        <w:adjustRightInd w:val="0"/>
        <w:ind w:left="180"/>
        <w:jc w:val="both"/>
        <w:rPr>
          <w:color w:val="000000"/>
          <w:sz w:val="24"/>
          <w:szCs w:val="24"/>
        </w:rPr>
      </w:pPr>
      <w:r>
        <w:rPr>
          <w:color w:val="000000"/>
        </w:rPr>
        <w:t>VIII. You shall not steal.</w:t>
      </w:r>
    </w:p>
    <w:p w14:paraId="6298F8D4" w14:textId="77777777" w:rsidR="00EA1DE2" w:rsidRDefault="00EA1DE2">
      <w:pPr>
        <w:widowControl w:val="0"/>
        <w:autoSpaceDE w:val="0"/>
        <w:autoSpaceDN w:val="0"/>
        <w:adjustRightInd w:val="0"/>
        <w:rPr>
          <w:color w:val="000000"/>
          <w:sz w:val="24"/>
          <w:szCs w:val="24"/>
        </w:rPr>
      </w:pPr>
    </w:p>
    <w:p w14:paraId="218EC997" w14:textId="77777777" w:rsidR="00EA1DE2" w:rsidRDefault="002F134C">
      <w:pPr>
        <w:widowControl w:val="0"/>
        <w:autoSpaceDE w:val="0"/>
        <w:autoSpaceDN w:val="0"/>
        <w:adjustRightInd w:val="0"/>
        <w:ind w:left="180"/>
        <w:jc w:val="both"/>
        <w:rPr>
          <w:color w:val="000000"/>
          <w:sz w:val="24"/>
          <w:szCs w:val="24"/>
        </w:rPr>
      </w:pPr>
      <w:r>
        <w:rPr>
          <w:color w:val="000000"/>
        </w:rPr>
        <w:t>IX. You shall not bear false witness against your neighbor.</w:t>
      </w:r>
    </w:p>
    <w:p w14:paraId="7DD877E6" w14:textId="77777777" w:rsidR="00EA1DE2" w:rsidRDefault="00EA1DE2">
      <w:pPr>
        <w:widowControl w:val="0"/>
        <w:autoSpaceDE w:val="0"/>
        <w:autoSpaceDN w:val="0"/>
        <w:adjustRightInd w:val="0"/>
        <w:rPr>
          <w:color w:val="000000"/>
          <w:sz w:val="24"/>
          <w:szCs w:val="24"/>
        </w:rPr>
      </w:pPr>
    </w:p>
    <w:p w14:paraId="747CAEC8" w14:textId="77777777" w:rsidR="00EA1DE2" w:rsidRDefault="002F134C">
      <w:pPr>
        <w:widowControl w:val="0"/>
        <w:autoSpaceDE w:val="0"/>
        <w:autoSpaceDN w:val="0"/>
        <w:adjustRightInd w:val="0"/>
        <w:ind w:left="180"/>
        <w:jc w:val="both"/>
        <w:rPr>
          <w:color w:val="000000"/>
          <w:sz w:val="24"/>
          <w:szCs w:val="24"/>
        </w:rPr>
      </w:pPr>
      <w:r>
        <w:rPr>
          <w:color w:val="000000"/>
        </w:rPr>
        <w:t>X. You shall not covet anything that is your neighbor's.</w:t>
      </w:r>
    </w:p>
    <w:p w14:paraId="6E4A3526" w14:textId="77777777" w:rsidR="00EA1DE2" w:rsidRDefault="00EA1DE2">
      <w:pPr>
        <w:widowControl w:val="0"/>
        <w:autoSpaceDE w:val="0"/>
        <w:autoSpaceDN w:val="0"/>
        <w:adjustRightInd w:val="0"/>
        <w:rPr>
          <w:color w:val="000000"/>
          <w:sz w:val="24"/>
          <w:szCs w:val="24"/>
        </w:rPr>
      </w:pPr>
    </w:p>
    <w:p w14:paraId="2FE5F4CE" w14:textId="77777777" w:rsidR="00EA1DE2" w:rsidRDefault="002F134C">
      <w:pPr>
        <w:widowControl w:val="0"/>
        <w:autoSpaceDE w:val="0"/>
        <w:autoSpaceDN w:val="0"/>
        <w:adjustRightInd w:val="0"/>
        <w:ind w:firstLine="360"/>
        <w:jc w:val="both"/>
        <w:rPr>
          <w:color w:val="000000"/>
          <w:sz w:val="24"/>
          <w:szCs w:val="24"/>
        </w:rPr>
      </w:pPr>
      <w:r>
        <w:rPr>
          <w:i/>
          <w:iCs/>
          <w:color w:val="000000"/>
        </w:rPr>
        <w:t>Id.</w:t>
      </w:r>
      <w:r>
        <w:rPr>
          <w:color w:val="000000"/>
        </w:rPr>
        <w:t xml:space="preserve"> Under the second, “Moral Relatives,” column, set up in opposition to the first, are listed seven statements:</w:t>
      </w:r>
    </w:p>
    <w:p w14:paraId="23ED625F" w14:textId="77777777" w:rsidR="00EA1DE2" w:rsidRDefault="002F134C">
      <w:pPr>
        <w:widowControl w:val="0"/>
        <w:autoSpaceDE w:val="0"/>
        <w:autoSpaceDN w:val="0"/>
        <w:adjustRightInd w:val="0"/>
        <w:ind w:left="180"/>
        <w:jc w:val="both"/>
        <w:rPr>
          <w:color w:val="000000"/>
          <w:sz w:val="24"/>
          <w:szCs w:val="24"/>
        </w:rPr>
      </w:pPr>
      <w:r>
        <w:rPr>
          <w:color w:val="000000"/>
        </w:rPr>
        <w:t>I. The universe is self-existent and not created. Man is a product of cosmic accidents, and there is nothing higher than man. (Humanist Manifesto I)</w:t>
      </w:r>
    </w:p>
    <w:p w14:paraId="64E3A0B0" w14:textId="77777777" w:rsidR="00EA1DE2" w:rsidRDefault="00EA1DE2">
      <w:pPr>
        <w:widowControl w:val="0"/>
        <w:autoSpaceDE w:val="0"/>
        <w:autoSpaceDN w:val="0"/>
        <w:adjustRightInd w:val="0"/>
        <w:rPr>
          <w:color w:val="000000"/>
          <w:sz w:val="24"/>
          <w:szCs w:val="24"/>
        </w:rPr>
      </w:pPr>
    </w:p>
    <w:p w14:paraId="0B987966" w14:textId="77777777" w:rsidR="00EA1DE2" w:rsidRDefault="002F134C">
      <w:pPr>
        <w:widowControl w:val="0"/>
        <w:autoSpaceDE w:val="0"/>
        <w:autoSpaceDN w:val="0"/>
        <w:adjustRightInd w:val="0"/>
        <w:ind w:left="180"/>
        <w:jc w:val="both"/>
        <w:rPr>
          <w:color w:val="000000"/>
          <w:sz w:val="24"/>
          <w:szCs w:val="24"/>
        </w:rPr>
      </w:pPr>
      <w:r>
        <w:rPr>
          <w:color w:val="000000"/>
        </w:rPr>
        <w:t>II. Ethics depend on the person and the situation. Ethics need no religious or ideological justification. (Humanist Manifesto II)</w:t>
      </w:r>
    </w:p>
    <w:p w14:paraId="73760263" w14:textId="77777777" w:rsidR="00EA1DE2" w:rsidRDefault="00EA1DE2">
      <w:pPr>
        <w:widowControl w:val="0"/>
        <w:autoSpaceDE w:val="0"/>
        <w:autoSpaceDN w:val="0"/>
        <w:adjustRightInd w:val="0"/>
        <w:rPr>
          <w:color w:val="000000"/>
          <w:sz w:val="24"/>
          <w:szCs w:val="24"/>
        </w:rPr>
      </w:pPr>
    </w:p>
    <w:p w14:paraId="114682FC" w14:textId="77777777" w:rsidR="00EA1DE2" w:rsidRDefault="002F134C">
      <w:pPr>
        <w:widowControl w:val="0"/>
        <w:autoSpaceDE w:val="0"/>
        <w:autoSpaceDN w:val="0"/>
        <w:adjustRightInd w:val="0"/>
        <w:ind w:left="180"/>
        <w:jc w:val="both"/>
        <w:rPr>
          <w:color w:val="000000"/>
          <w:sz w:val="24"/>
          <w:szCs w:val="24"/>
        </w:rPr>
      </w:pPr>
      <w:r>
        <w:rPr>
          <w:color w:val="000000"/>
        </w:rPr>
        <w:t>III. There is no absolute truth. What's true for you may not be true for me. (Humanist John Dewey)</w:t>
      </w:r>
    </w:p>
    <w:p w14:paraId="591BAA21" w14:textId="77777777" w:rsidR="00EA1DE2" w:rsidRDefault="00EA1DE2">
      <w:pPr>
        <w:widowControl w:val="0"/>
        <w:autoSpaceDE w:val="0"/>
        <w:autoSpaceDN w:val="0"/>
        <w:adjustRightInd w:val="0"/>
        <w:rPr>
          <w:color w:val="000000"/>
          <w:sz w:val="24"/>
          <w:szCs w:val="24"/>
        </w:rPr>
      </w:pPr>
    </w:p>
    <w:p w14:paraId="155A90C1" w14:textId="77777777" w:rsidR="00EA1DE2" w:rsidRDefault="002F134C">
      <w:pPr>
        <w:widowControl w:val="0"/>
        <w:autoSpaceDE w:val="0"/>
        <w:autoSpaceDN w:val="0"/>
        <w:adjustRightInd w:val="0"/>
        <w:ind w:left="180"/>
        <w:jc w:val="both"/>
        <w:rPr>
          <w:color w:val="000000"/>
          <w:sz w:val="24"/>
          <w:szCs w:val="24"/>
        </w:rPr>
      </w:pPr>
      <w:r>
        <w:rPr>
          <w:color w:val="000000"/>
        </w:rPr>
        <w:t>IV. The meaning of law evolves. “We are under a Constitution, but the Constitution is what the judges say it is.” (U.S. Sup. Ct. Justice Chas. Hughes)</w:t>
      </w:r>
    </w:p>
    <w:p w14:paraId="4E6FEAA5" w14:textId="77777777" w:rsidR="00EA1DE2" w:rsidRDefault="00EA1DE2">
      <w:pPr>
        <w:widowControl w:val="0"/>
        <w:autoSpaceDE w:val="0"/>
        <w:autoSpaceDN w:val="0"/>
        <w:adjustRightInd w:val="0"/>
        <w:rPr>
          <w:color w:val="000000"/>
          <w:sz w:val="24"/>
          <w:szCs w:val="24"/>
        </w:rPr>
      </w:pPr>
    </w:p>
    <w:p w14:paraId="36898E10" w14:textId="77777777" w:rsidR="00EA1DE2" w:rsidRDefault="002F134C">
      <w:pPr>
        <w:widowControl w:val="0"/>
        <w:autoSpaceDE w:val="0"/>
        <w:autoSpaceDN w:val="0"/>
        <w:adjustRightInd w:val="0"/>
        <w:ind w:left="180"/>
        <w:jc w:val="both"/>
        <w:rPr>
          <w:color w:val="000000"/>
          <w:sz w:val="24"/>
          <w:szCs w:val="24"/>
        </w:rPr>
      </w:pPr>
      <w:r>
        <w:rPr>
          <w:color w:val="000000"/>
        </w:rPr>
        <w:t>V. “At the heart of liberty is the right to define one's own concept of existence, of meaning, of the universe and of the mystery of human life.” (Planned Parenthood v. Casey)</w:t>
      </w:r>
    </w:p>
    <w:p w14:paraId="561BD8A6" w14:textId="77777777" w:rsidR="00EA1DE2" w:rsidRDefault="00EA1DE2">
      <w:pPr>
        <w:widowControl w:val="0"/>
        <w:autoSpaceDE w:val="0"/>
        <w:autoSpaceDN w:val="0"/>
        <w:adjustRightInd w:val="0"/>
        <w:rPr>
          <w:color w:val="000000"/>
          <w:sz w:val="24"/>
          <w:szCs w:val="24"/>
        </w:rPr>
      </w:pPr>
    </w:p>
    <w:p w14:paraId="0553342C" w14:textId="77777777" w:rsidR="00EA1DE2" w:rsidRDefault="002F134C">
      <w:pPr>
        <w:widowControl w:val="0"/>
        <w:autoSpaceDE w:val="0"/>
        <w:autoSpaceDN w:val="0"/>
        <w:adjustRightInd w:val="0"/>
        <w:ind w:left="180"/>
        <w:jc w:val="both"/>
        <w:rPr>
          <w:color w:val="000000"/>
          <w:sz w:val="24"/>
          <w:szCs w:val="24"/>
        </w:rPr>
      </w:pPr>
      <w:r>
        <w:rPr>
          <w:color w:val="000000"/>
        </w:rPr>
        <w:t>IV. Personal autonomy is a higher good than responsibility to your neighbor or obedience to fixed moral duties. (Humanist Manifesto II)</w:t>
      </w:r>
    </w:p>
    <w:p w14:paraId="6405239F" w14:textId="77777777" w:rsidR="00EA1DE2" w:rsidRDefault="00EA1DE2">
      <w:pPr>
        <w:widowControl w:val="0"/>
        <w:autoSpaceDE w:val="0"/>
        <w:autoSpaceDN w:val="0"/>
        <w:adjustRightInd w:val="0"/>
        <w:rPr>
          <w:color w:val="000000"/>
          <w:sz w:val="24"/>
          <w:szCs w:val="24"/>
        </w:rPr>
      </w:pPr>
    </w:p>
    <w:p w14:paraId="343467F9" w14:textId="77777777" w:rsidR="00EA1DE2" w:rsidRDefault="002F134C">
      <w:pPr>
        <w:widowControl w:val="0"/>
        <w:autoSpaceDE w:val="0"/>
        <w:autoSpaceDN w:val="0"/>
        <w:adjustRightInd w:val="0"/>
        <w:ind w:left="180"/>
        <w:jc w:val="both"/>
        <w:rPr>
          <w:color w:val="000000"/>
          <w:sz w:val="24"/>
          <w:szCs w:val="24"/>
        </w:rPr>
      </w:pPr>
      <w:r>
        <w:rPr>
          <w:color w:val="000000"/>
        </w:rPr>
        <w:t xml:space="preserve">VII. Quality-of-life decisions justify assisting the death of a fetus, defective infant, </w:t>
      </w:r>
      <w:proofErr w:type="gramStart"/>
      <w:r>
        <w:rPr>
          <w:color w:val="000000"/>
        </w:rPr>
        <w:t>profoundly</w:t>
      </w:r>
      <w:proofErr w:type="gramEnd"/>
      <w:r>
        <w:rPr>
          <w:color w:val="000000"/>
        </w:rPr>
        <w:t xml:space="preserve"> disabled or term</w:t>
      </w:r>
      <w:r>
        <w:rPr>
          <w:color w:val="000000"/>
        </w:rPr>
        <w:t>i</w:t>
      </w:r>
      <w:r>
        <w:rPr>
          <w:color w:val="000000"/>
        </w:rPr>
        <w:t>nally ill person. (Princeton U. Prof. Peter Singer)</w:t>
      </w:r>
    </w:p>
    <w:p w14:paraId="598593CC" w14:textId="77777777" w:rsidR="00EA1DE2" w:rsidRDefault="00EA1DE2">
      <w:pPr>
        <w:widowControl w:val="0"/>
        <w:autoSpaceDE w:val="0"/>
        <w:autoSpaceDN w:val="0"/>
        <w:adjustRightInd w:val="0"/>
        <w:rPr>
          <w:color w:val="000000"/>
          <w:sz w:val="24"/>
          <w:szCs w:val="24"/>
        </w:rPr>
      </w:pPr>
    </w:p>
    <w:p w14:paraId="7483D8DD" w14:textId="77777777" w:rsidR="00EA1DE2" w:rsidRDefault="002F134C">
      <w:pPr>
        <w:widowControl w:val="0"/>
        <w:autoSpaceDE w:val="0"/>
        <w:autoSpaceDN w:val="0"/>
        <w:adjustRightInd w:val="0"/>
        <w:ind w:firstLine="360"/>
        <w:jc w:val="both"/>
        <w:rPr>
          <w:color w:val="000000"/>
          <w:sz w:val="24"/>
          <w:szCs w:val="24"/>
        </w:rPr>
      </w:pPr>
      <w:r>
        <w:rPr>
          <w:i/>
          <w:iCs/>
          <w:color w:val="000000"/>
        </w:rPr>
        <w:t>Id.</w:t>
      </w:r>
    </w:p>
    <w:p w14:paraId="01239BBD" w14:textId="77777777" w:rsidR="00EA1DE2" w:rsidRDefault="00EA1DE2">
      <w:pPr>
        <w:widowControl w:val="0"/>
        <w:autoSpaceDE w:val="0"/>
        <w:autoSpaceDN w:val="0"/>
        <w:adjustRightInd w:val="0"/>
        <w:rPr>
          <w:color w:val="000000"/>
          <w:sz w:val="24"/>
          <w:szCs w:val="24"/>
        </w:rPr>
      </w:pPr>
    </w:p>
    <w:p w14:paraId="4E1A421B" w14:textId="77777777" w:rsidR="00EA1DE2" w:rsidRDefault="002F134C">
      <w:pPr>
        <w:widowControl w:val="0"/>
        <w:autoSpaceDE w:val="0"/>
        <w:autoSpaceDN w:val="0"/>
        <w:adjustRightInd w:val="0"/>
        <w:ind w:firstLine="360"/>
        <w:jc w:val="both"/>
        <w:rPr>
          <w:color w:val="000000"/>
          <w:sz w:val="24"/>
          <w:szCs w:val="24"/>
        </w:rPr>
      </w:pPr>
      <w:r>
        <w:rPr>
          <w:color w:val="000000"/>
        </w:rPr>
        <w:t>At the bottom of the poster, below the two columns, is a fourth comment by Defendant:</w:t>
      </w:r>
    </w:p>
    <w:p w14:paraId="6066D23C" w14:textId="77777777" w:rsidR="00EA1DE2" w:rsidRDefault="00EA1DE2">
      <w:pPr>
        <w:widowControl w:val="0"/>
        <w:autoSpaceDE w:val="0"/>
        <w:autoSpaceDN w:val="0"/>
        <w:adjustRightInd w:val="0"/>
        <w:rPr>
          <w:color w:val="000000"/>
          <w:sz w:val="24"/>
          <w:szCs w:val="24"/>
        </w:rPr>
      </w:pPr>
    </w:p>
    <w:p w14:paraId="639C3797" w14:textId="77777777" w:rsidR="00EA1DE2" w:rsidRDefault="002F134C">
      <w:pPr>
        <w:widowControl w:val="0"/>
        <w:autoSpaceDE w:val="0"/>
        <w:autoSpaceDN w:val="0"/>
        <w:adjustRightInd w:val="0"/>
        <w:ind w:left="180"/>
        <w:jc w:val="both"/>
        <w:rPr>
          <w:color w:val="000000"/>
          <w:sz w:val="24"/>
          <w:szCs w:val="24"/>
        </w:rPr>
      </w:pPr>
      <w:r>
        <w:rPr>
          <w:color w:val="000000"/>
        </w:rPr>
        <w:t xml:space="preserve">4. The cases passing through this courtroom demonstrate we are paying a high cost in increased crime and other social ills for moving from moral absolutism to moral relativism since the mid 20th century. Our Founders saw the necessity of moral absolutes. President John Adams said, “We have no government armed with power capable of contending with human passions unbridled by morality and religion. Our Constitution was made for a moral and religious people. It is wholly inadequate for the government of any other.” The Declaration of Independence acknowledges God as Creator, Lawgiver, “Supreme Judge of the World,” and the </w:t>
      </w:r>
      <w:proofErr w:type="gramStart"/>
      <w:r>
        <w:rPr>
          <w:color w:val="000000"/>
        </w:rPr>
        <w:t>One</w:t>
      </w:r>
      <w:proofErr w:type="gramEnd"/>
      <w:r>
        <w:rPr>
          <w:color w:val="000000"/>
        </w:rPr>
        <w:t xml:space="preserve"> who providentially superi</w:t>
      </w:r>
      <w:r>
        <w:rPr>
          <w:color w:val="000000"/>
        </w:rPr>
        <w:t>n</w:t>
      </w:r>
      <w:r>
        <w:rPr>
          <w:color w:val="000000"/>
        </w:rPr>
        <w:t xml:space="preserve">tends the affairs of men. Ohio's Constitution acknowledges Almighty God as the source of our freedom. I join the Founders in personally acknowledging the importance of Almighty God's fixed moral standards for restoring the moral fabric of this nation. Judge James </w:t>
      </w:r>
      <w:proofErr w:type="spellStart"/>
      <w:r>
        <w:rPr>
          <w:color w:val="000000"/>
        </w:rPr>
        <w:t>DeWeese</w:t>
      </w:r>
      <w:proofErr w:type="spellEnd"/>
      <w:r>
        <w:rPr>
          <w:color w:val="000000"/>
        </w:rPr>
        <w:t>.</w:t>
      </w:r>
    </w:p>
    <w:p w14:paraId="7B0D75FE" w14:textId="77777777" w:rsidR="00EA1DE2" w:rsidRDefault="00EA1DE2">
      <w:pPr>
        <w:widowControl w:val="0"/>
        <w:autoSpaceDE w:val="0"/>
        <w:autoSpaceDN w:val="0"/>
        <w:adjustRightInd w:val="0"/>
        <w:rPr>
          <w:color w:val="000000"/>
          <w:sz w:val="24"/>
          <w:szCs w:val="24"/>
        </w:rPr>
      </w:pPr>
    </w:p>
    <w:p w14:paraId="4E747ED1" w14:textId="77777777" w:rsidR="00EA1DE2" w:rsidRDefault="002F134C">
      <w:pPr>
        <w:widowControl w:val="0"/>
        <w:autoSpaceDE w:val="0"/>
        <w:autoSpaceDN w:val="0"/>
        <w:adjustRightInd w:val="0"/>
        <w:ind w:firstLine="360"/>
        <w:jc w:val="both"/>
        <w:rPr>
          <w:color w:val="000000"/>
          <w:sz w:val="24"/>
          <w:szCs w:val="24"/>
        </w:rPr>
      </w:pPr>
      <w:r>
        <w:rPr>
          <w:i/>
          <w:iCs/>
          <w:color w:val="000000"/>
        </w:rPr>
        <w:t>Id.</w:t>
      </w:r>
      <w:r>
        <w:rPr>
          <w:color w:val="000000"/>
        </w:rPr>
        <w:t xml:space="preserve"> Finally, in the lower right hand corner of the frame, readers are invited to obtain from the court receptionist a pamphlet further explaining Defendant's philosophy. </w:t>
      </w:r>
      <w:r>
        <w:rPr>
          <w:i/>
          <w:iCs/>
          <w:color w:val="000000"/>
        </w:rPr>
        <w:t>Id.</w:t>
      </w:r>
    </w:p>
    <w:p w14:paraId="66320758" w14:textId="77777777" w:rsidR="00EA1DE2" w:rsidRDefault="00EA1DE2">
      <w:pPr>
        <w:widowControl w:val="0"/>
        <w:autoSpaceDE w:val="0"/>
        <w:autoSpaceDN w:val="0"/>
        <w:adjustRightInd w:val="0"/>
        <w:rPr>
          <w:color w:val="000000"/>
          <w:sz w:val="24"/>
          <w:szCs w:val="24"/>
        </w:rPr>
      </w:pPr>
    </w:p>
    <w:p w14:paraId="285098A2"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In 2008 Plaintiff filed a motion to show cause against Defendant, arguing that Defendant violated the district court's order enjoining the first poster by displaying this poster. The district court, however, found that as the two posters were not identical, Defendant was not in contempt of the court's order to remove the previous poster. </w:t>
      </w:r>
      <w:r>
        <w:rPr>
          <w:i/>
          <w:iCs/>
          <w:color w:val="000000"/>
        </w:rPr>
        <w:t xml:space="preserve">ACLU v. </w:t>
      </w:r>
      <w:proofErr w:type="spellStart"/>
      <w:r>
        <w:rPr>
          <w:i/>
          <w:iCs/>
          <w:color w:val="000000"/>
        </w:rPr>
        <w:t>DeWeese</w:t>
      </w:r>
      <w:proofErr w:type="spellEnd"/>
      <w:r>
        <w:rPr>
          <w:i/>
          <w:iCs/>
          <w:color w:val="000000"/>
        </w:rPr>
        <w:t>,</w:t>
      </w:r>
      <w:r>
        <w:rPr>
          <w:color w:val="000000"/>
        </w:rPr>
        <w:t xml:space="preserve"> No. 08–2372, slip op. at 2 (N.D. Ohio Oct 8, 2009) (memorandum and order).</w:t>
      </w:r>
    </w:p>
    <w:p w14:paraId="36FC3447" w14:textId="77777777" w:rsidR="00EA1DE2" w:rsidRDefault="00EA1DE2">
      <w:pPr>
        <w:widowControl w:val="0"/>
        <w:autoSpaceDE w:val="0"/>
        <w:autoSpaceDN w:val="0"/>
        <w:adjustRightInd w:val="0"/>
        <w:rPr>
          <w:color w:val="000000"/>
          <w:sz w:val="24"/>
          <w:szCs w:val="24"/>
        </w:rPr>
      </w:pPr>
    </w:p>
    <w:p w14:paraId="046E4ED4"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Plaintiff then filed a new suit against Defendant in the United States District Court for the Northern District of Ohio. Count One of Plaintiff's new suit was a claim for declaratory relief contending that Defendant's display of the poster violated the First and Fourteenth Amendments of the United States Constitution and </w:t>
      </w:r>
      <w:hyperlink r:id="rId107" w:history="1">
        <w:r>
          <w:rPr>
            <w:color w:val="0000FF"/>
            <w:u w:val="single"/>
          </w:rPr>
          <w:t>42 U.S.C. § 1983</w:t>
        </w:r>
      </w:hyperlink>
      <w:r>
        <w:rPr>
          <w:color w:val="000000"/>
        </w:rPr>
        <w:t>. Count Two of Plaintiff's suit requested an injunction against Defendant's continued display of the poster. Count Three r</w:t>
      </w:r>
      <w:r>
        <w:rPr>
          <w:color w:val="000000"/>
        </w:rPr>
        <w:t>e</w:t>
      </w:r>
      <w:r>
        <w:rPr>
          <w:color w:val="000000"/>
        </w:rPr>
        <w:t xml:space="preserve">quested a declaration that Defendant's display of the poster violated the Ohio Constitution. </w:t>
      </w:r>
      <w:proofErr w:type="gramStart"/>
      <w:r>
        <w:rPr>
          <w:i/>
          <w:iCs/>
          <w:color w:val="000000"/>
        </w:rPr>
        <w:t>Id.</w:t>
      </w:r>
      <w:r>
        <w:rPr>
          <w:color w:val="000000"/>
        </w:rPr>
        <w:t xml:space="preserve"> at 3.</w:t>
      </w:r>
      <w:proofErr w:type="gramEnd"/>
    </w:p>
    <w:p w14:paraId="16D2D5FD" w14:textId="77777777" w:rsidR="00EA1DE2" w:rsidRDefault="00EA1DE2">
      <w:pPr>
        <w:widowControl w:val="0"/>
        <w:autoSpaceDE w:val="0"/>
        <w:autoSpaceDN w:val="0"/>
        <w:adjustRightInd w:val="0"/>
        <w:rPr>
          <w:color w:val="000000"/>
          <w:sz w:val="24"/>
          <w:szCs w:val="24"/>
        </w:rPr>
      </w:pPr>
    </w:p>
    <w:p w14:paraId="3167FC84" w14:textId="77777777" w:rsidR="00EA1DE2" w:rsidRDefault="002F134C">
      <w:pPr>
        <w:widowControl w:val="0"/>
        <w:autoSpaceDE w:val="0"/>
        <w:autoSpaceDN w:val="0"/>
        <w:adjustRightInd w:val="0"/>
        <w:ind w:firstLine="360"/>
        <w:jc w:val="both"/>
        <w:rPr>
          <w:color w:val="000000"/>
          <w:sz w:val="24"/>
          <w:szCs w:val="24"/>
        </w:rPr>
      </w:pPr>
      <w:r>
        <w:rPr>
          <w:color w:val="000000"/>
        </w:rPr>
        <w:t>The parties cross-moved for summary judgment, and the district court granted Plaintiff's summary judgment motion, and denied Defendant's motion. The district court found that Defendant's display of the poster in his cour</w:t>
      </w:r>
      <w:r>
        <w:rPr>
          <w:color w:val="000000"/>
        </w:rPr>
        <w:t>t</w:t>
      </w:r>
      <w:r>
        <w:rPr>
          <w:color w:val="000000"/>
        </w:rPr>
        <w:t>room violated the First and Fourteenth Amendments of the United States Constitution as well as the Ohio Constit</w:t>
      </w:r>
      <w:r>
        <w:rPr>
          <w:color w:val="000000"/>
        </w:rPr>
        <w:t>u</w:t>
      </w:r>
      <w:r>
        <w:rPr>
          <w:color w:val="000000"/>
        </w:rPr>
        <w:t xml:space="preserve">tion. The district court enjoined Defendant from continuing to display the poster in his courtroom. </w:t>
      </w:r>
      <w:proofErr w:type="gramStart"/>
      <w:r>
        <w:rPr>
          <w:i/>
          <w:iCs/>
          <w:color w:val="000000"/>
        </w:rPr>
        <w:t>Id.</w:t>
      </w:r>
      <w:r>
        <w:rPr>
          <w:color w:val="000000"/>
        </w:rPr>
        <w:t xml:space="preserve"> at 23.</w:t>
      </w:r>
      <w:proofErr w:type="gramEnd"/>
    </w:p>
    <w:p w14:paraId="7D4F10DE" w14:textId="77777777" w:rsidR="00EA1DE2" w:rsidRDefault="00EA1DE2">
      <w:pPr>
        <w:widowControl w:val="0"/>
        <w:autoSpaceDE w:val="0"/>
        <w:autoSpaceDN w:val="0"/>
        <w:adjustRightInd w:val="0"/>
        <w:rPr>
          <w:color w:val="000000"/>
          <w:sz w:val="24"/>
          <w:szCs w:val="24"/>
        </w:rPr>
      </w:pPr>
    </w:p>
    <w:p w14:paraId="5D470856" w14:textId="77777777" w:rsidR="00EA1DE2" w:rsidRDefault="002F134C">
      <w:pPr>
        <w:widowControl w:val="0"/>
        <w:autoSpaceDE w:val="0"/>
        <w:autoSpaceDN w:val="0"/>
        <w:adjustRightInd w:val="0"/>
        <w:ind w:firstLine="360"/>
        <w:jc w:val="both"/>
        <w:rPr>
          <w:color w:val="000000"/>
          <w:sz w:val="24"/>
          <w:szCs w:val="24"/>
        </w:rPr>
      </w:pPr>
      <w:r>
        <w:rPr>
          <w:color w:val="000000"/>
        </w:rPr>
        <w:t>Defendant appealed the district court's decision.</w:t>
      </w:r>
    </w:p>
    <w:p w14:paraId="0917B678" w14:textId="77777777" w:rsidR="00EA1DE2" w:rsidRDefault="00EA1DE2">
      <w:pPr>
        <w:widowControl w:val="0"/>
        <w:autoSpaceDE w:val="0"/>
        <w:autoSpaceDN w:val="0"/>
        <w:adjustRightInd w:val="0"/>
        <w:rPr>
          <w:color w:val="000000"/>
          <w:sz w:val="24"/>
          <w:szCs w:val="24"/>
        </w:rPr>
      </w:pPr>
    </w:p>
    <w:p w14:paraId="6DBFCA4B" w14:textId="77777777" w:rsidR="00EA1DE2" w:rsidRDefault="002F134C">
      <w:pPr>
        <w:widowControl w:val="0"/>
        <w:autoSpaceDE w:val="0"/>
        <w:autoSpaceDN w:val="0"/>
        <w:adjustRightInd w:val="0"/>
        <w:jc w:val="center"/>
        <w:rPr>
          <w:color w:val="000000"/>
          <w:sz w:val="24"/>
          <w:szCs w:val="24"/>
        </w:rPr>
      </w:pPr>
      <w:r>
        <w:rPr>
          <w:b/>
          <w:bCs/>
          <w:color w:val="000000"/>
        </w:rPr>
        <w:t>DISCUSSION</w:t>
      </w:r>
    </w:p>
    <w:p w14:paraId="71C0A1FE" w14:textId="77777777" w:rsidR="00EA1DE2" w:rsidRDefault="002F134C">
      <w:pPr>
        <w:widowControl w:val="0"/>
        <w:autoSpaceDE w:val="0"/>
        <w:autoSpaceDN w:val="0"/>
        <w:adjustRightInd w:val="0"/>
        <w:jc w:val="both"/>
        <w:rPr>
          <w:color w:val="000000"/>
          <w:sz w:val="24"/>
          <w:szCs w:val="24"/>
        </w:rPr>
      </w:pPr>
      <w:r>
        <w:rPr>
          <w:b/>
          <w:bCs/>
          <w:color w:val="000000"/>
        </w:rPr>
        <w:t>I. Standard of Review</w:t>
      </w:r>
    </w:p>
    <w:p w14:paraId="06138C22"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We review the district court's award of summary judgment </w:t>
      </w:r>
      <w:r>
        <w:rPr>
          <w:i/>
          <w:iCs/>
          <w:color w:val="000000"/>
        </w:rPr>
        <w:t xml:space="preserve">de novo. </w:t>
      </w:r>
      <w:hyperlink r:id="rId108" w:history="1">
        <w:proofErr w:type="spellStart"/>
        <w:proofErr w:type="gramStart"/>
        <w:r>
          <w:rPr>
            <w:i/>
            <w:iCs/>
            <w:color w:val="0000FF"/>
            <w:u w:val="single"/>
          </w:rPr>
          <w:t>Binay</w:t>
        </w:r>
        <w:proofErr w:type="spellEnd"/>
        <w:r>
          <w:rPr>
            <w:i/>
            <w:iCs/>
            <w:color w:val="0000FF"/>
            <w:u w:val="single"/>
          </w:rPr>
          <w:t xml:space="preserve"> v. Bettendorf,</w:t>
        </w:r>
      </w:hyperlink>
      <w:hyperlink r:id="rId109" w:history="1">
        <w:r>
          <w:rPr>
            <w:color w:val="0000FF"/>
            <w:u w:val="single"/>
          </w:rPr>
          <w:t xml:space="preserve"> 601 F.3d 640, 646 (6th Cir.2010)</w:t>
        </w:r>
      </w:hyperlink>
      <w:r>
        <w:rPr>
          <w:color w:val="000000"/>
        </w:rPr>
        <w:t>.</w:t>
      </w:r>
      <w:proofErr w:type="gramEnd"/>
      <w:r>
        <w:rPr>
          <w:color w:val="000000"/>
        </w:rPr>
        <w:t xml:space="preserve"> The moving party is entitled to summary judgment “if the pleadings, the discovery and the disclosure materials on file, and any affidavits show there is no genuine issue as to any material fact and that the movant is entitled to judgment as a matter of law.” </w:t>
      </w:r>
      <w:hyperlink r:id="rId110" w:history="1">
        <w:proofErr w:type="spellStart"/>
        <w:proofErr w:type="gramStart"/>
        <w:r>
          <w:rPr>
            <w:color w:val="0000FF"/>
            <w:u w:val="single"/>
          </w:rPr>
          <w:t>Fed.R.Civ.P</w:t>
        </w:r>
        <w:proofErr w:type="spellEnd"/>
        <w:r>
          <w:rPr>
            <w:color w:val="0000FF"/>
            <w:u w:val="single"/>
          </w:rPr>
          <w:t>. 56(c)</w:t>
        </w:r>
      </w:hyperlink>
      <w:r>
        <w:rPr>
          <w:color w:val="000000"/>
        </w:rPr>
        <w:t>.</w:t>
      </w:r>
      <w:proofErr w:type="gramEnd"/>
      <w:r>
        <w:rPr>
          <w:color w:val="000000"/>
        </w:rPr>
        <w:t xml:space="preserve"> The moving party bears the initial burden of demo</w:t>
      </w:r>
      <w:r>
        <w:rPr>
          <w:color w:val="000000"/>
        </w:rPr>
        <w:t>n</w:t>
      </w:r>
      <w:r>
        <w:rPr>
          <w:color w:val="000000"/>
        </w:rPr>
        <w:t xml:space="preserve">strating the absence of a material issue of fact. “[A] </w:t>
      </w:r>
      <w:proofErr w:type="gramStart"/>
      <w:r>
        <w:rPr>
          <w:color w:val="000000"/>
        </w:rPr>
        <w:t>party</w:t>
      </w:r>
      <w:proofErr w:type="gramEnd"/>
      <w:r>
        <w:rPr>
          <w:color w:val="000000"/>
        </w:rPr>
        <w:t xml:space="preserve"> seeking summary judgment always bears the initial r</w:t>
      </w:r>
      <w:r>
        <w:rPr>
          <w:color w:val="000000"/>
        </w:rPr>
        <w:t>e</w:t>
      </w:r>
      <w:r>
        <w:rPr>
          <w:color w:val="000000"/>
        </w:rPr>
        <w:t xml:space="preserve">sponsibility of informing the [court] of the basis for its motion, and identifying those portions of the ‘pleadings, depositions, answers to interrogatories, and admissions on file, together with the affidavits, if any,’ which it believes demonstrate the absence of a genuine issue of material fact.” </w:t>
      </w:r>
      <w:hyperlink r:id="rId111" w:history="1">
        <w:proofErr w:type="spellStart"/>
        <w:r>
          <w:rPr>
            <w:i/>
            <w:iCs/>
            <w:color w:val="0000FF"/>
            <w:u w:val="single"/>
          </w:rPr>
          <w:t>Celotex</w:t>
        </w:r>
        <w:proofErr w:type="spellEnd"/>
        <w:r>
          <w:rPr>
            <w:i/>
            <w:iCs/>
            <w:color w:val="0000FF"/>
            <w:u w:val="single"/>
          </w:rPr>
          <w:t xml:space="preserve"> Corp. v. </w:t>
        </w:r>
        <w:proofErr w:type="spellStart"/>
        <w:r>
          <w:rPr>
            <w:i/>
            <w:iCs/>
            <w:color w:val="0000FF"/>
            <w:u w:val="single"/>
          </w:rPr>
          <w:t>Catrett</w:t>
        </w:r>
        <w:proofErr w:type="spellEnd"/>
        <w:r>
          <w:rPr>
            <w:i/>
            <w:iCs/>
            <w:color w:val="0000FF"/>
            <w:u w:val="single"/>
          </w:rPr>
          <w:t>,</w:t>
        </w:r>
      </w:hyperlink>
      <w:hyperlink r:id="rId112" w:history="1">
        <w:r>
          <w:rPr>
            <w:color w:val="0000FF"/>
            <w:u w:val="single"/>
          </w:rPr>
          <w:t xml:space="preserve"> 477 U.S. 317, 323, 106 </w:t>
        </w:r>
        <w:proofErr w:type="spellStart"/>
        <w:r>
          <w:rPr>
            <w:color w:val="0000FF"/>
            <w:u w:val="single"/>
          </w:rPr>
          <w:t>S.Ct</w:t>
        </w:r>
        <w:proofErr w:type="spellEnd"/>
        <w:r>
          <w:rPr>
            <w:color w:val="0000FF"/>
            <w:u w:val="single"/>
          </w:rPr>
          <w:t>. 2548, 91 L.Ed.2d 265 (1986)</w:t>
        </w:r>
      </w:hyperlink>
      <w:r>
        <w:rPr>
          <w:color w:val="000000"/>
        </w:rPr>
        <w:t>.</w:t>
      </w:r>
    </w:p>
    <w:p w14:paraId="36F39565" w14:textId="77777777" w:rsidR="00EA1DE2" w:rsidRDefault="00EA1DE2">
      <w:pPr>
        <w:widowControl w:val="0"/>
        <w:autoSpaceDE w:val="0"/>
        <w:autoSpaceDN w:val="0"/>
        <w:adjustRightInd w:val="0"/>
        <w:rPr>
          <w:color w:val="000000"/>
          <w:sz w:val="24"/>
          <w:szCs w:val="24"/>
        </w:rPr>
      </w:pPr>
    </w:p>
    <w:p w14:paraId="39B72181" w14:textId="77777777" w:rsidR="00EA1DE2" w:rsidRDefault="002F134C">
      <w:pPr>
        <w:widowControl w:val="0"/>
        <w:autoSpaceDE w:val="0"/>
        <w:autoSpaceDN w:val="0"/>
        <w:adjustRightInd w:val="0"/>
        <w:jc w:val="both"/>
        <w:rPr>
          <w:color w:val="000000"/>
          <w:sz w:val="24"/>
          <w:szCs w:val="24"/>
        </w:rPr>
      </w:pPr>
      <w:r>
        <w:rPr>
          <w:b/>
          <w:bCs/>
          <w:color w:val="000000"/>
        </w:rPr>
        <w:t>II. Standing</w:t>
      </w:r>
    </w:p>
    <w:p w14:paraId="418D1539" w14:textId="77777777" w:rsidR="00EA1DE2" w:rsidRDefault="002F134C">
      <w:pPr>
        <w:widowControl w:val="0"/>
        <w:autoSpaceDE w:val="0"/>
        <w:autoSpaceDN w:val="0"/>
        <w:adjustRightInd w:val="0"/>
        <w:jc w:val="center"/>
        <w:rPr>
          <w:color w:val="000000"/>
          <w:sz w:val="24"/>
          <w:szCs w:val="24"/>
        </w:rPr>
      </w:pPr>
      <w:r>
        <w:rPr>
          <w:b/>
          <w:bCs/>
          <w:color w:val="000000"/>
        </w:rPr>
        <w:t>A. Analysis</w:t>
      </w:r>
    </w:p>
    <w:p w14:paraId="5C7410DC" w14:textId="77777777" w:rsidR="00EA1DE2" w:rsidRDefault="00504615">
      <w:pPr>
        <w:widowControl w:val="0"/>
        <w:autoSpaceDE w:val="0"/>
        <w:autoSpaceDN w:val="0"/>
        <w:adjustRightInd w:val="0"/>
        <w:ind w:firstLine="360"/>
        <w:jc w:val="both"/>
        <w:rPr>
          <w:color w:val="000000"/>
          <w:sz w:val="24"/>
          <w:szCs w:val="24"/>
        </w:rPr>
      </w:pPr>
      <w:hyperlink w:anchor="Document1zzF12024513995" w:history="1">
        <w:r w:rsidR="002F134C">
          <w:rPr>
            <w:color w:val="0000FF"/>
            <w:u w:val="single"/>
          </w:rPr>
          <w:t>[1]</w:t>
        </w:r>
      </w:hyperlink>
      <w:bookmarkStart w:id="19" w:name="Document1zzB12024513995"/>
      <w:bookmarkEnd w:id="19"/>
      <w:r w:rsidR="002F134C">
        <w:rPr>
          <w:color w:val="000000"/>
          <w:sz w:val="24"/>
          <w:szCs w:val="24"/>
        </w:rPr>
        <w:fldChar w:fldCharType="begin"/>
      </w:r>
      <w:r w:rsidR="002F134C">
        <w:rPr>
          <w:color w:val="000000"/>
          <w:sz w:val="24"/>
          <w:szCs w:val="24"/>
        </w:rPr>
        <w:instrText>HYPERLINK \l "Document1zzF22024513995"</w:instrText>
      </w:r>
      <w:r w:rsidR="002F134C">
        <w:rPr>
          <w:color w:val="000000"/>
          <w:sz w:val="24"/>
          <w:szCs w:val="24"/>
        </w:rPr>
        <w:fldChar w:fldCharType="separate"/>
      </w:r>
      <w:r w:rsidR="002F134C">
        <w:rPr>
          <w:color w:val="0000FF"/>
          <w:u w:val="single"/>
        </w:rPr>
        <w:t>[2]</w:t>
      </w:r>
      <w:r w:rsidR="002F134C">
        <w:rPr>
          <w:color w:val="000000"/>
          <w:sz w:val="24"/>
          <w:szCs w:val="24"/>
        </w:rPr>
        <w:fldChar w:fldCharType="end"/>
      </w:r>
      <w:bookmarkStart w:id="20" w:name="Document1zzB22024513995"/>
      <w:bookmarkEnd w:id="20"/>
      <w:r w:rsidR="002F134C">
        <w:rPr>
          <w:color w:val="000000"/>
        </w:rPr>
        <w:t xml:space="preserve"> To sue in federal court a plaintiff must demonstrate that he or she has standing under Article III of the Constitution. </w:t>
      </w:r>
      <w:hyperlink r:id="rId113" w:history="1">
        <w:r w:rsidR="002F134C">
          <w:rPr>
            <w:i/>
            <w:iCs/>
            <w:color w:val="0000FF"/>
            <w:u w:val="single"/>
          </w:rPr>
          <w:t xml:space="preserve">Steel Co. v. Citizens for a Better </w:t>
        </w:r>
        <w:proofErr w:type="spellStart"/>
        <w:r w:rsidR="002F134C">
          <w:rPr>
            <w:i/>
            <w:iCs/>
            <w:color w:val="0000FF"/>
            <w:u w:val="single"/>
          </w:rPr>
          <w:t>Env't</w:t>
        </w:r>
        <w:proofErr w:type="spellEnd"/>
        <w:r w:rsidR="002F134C">
          <w:rPr>
            <w:i/>
            <w:iCs/>
            <w:color w:val="0000FF"/>
            <w:u w:val="single"/>
          </w:rPr>
          <w:t>,</w:t>
        </w:r>
      </w:hyperlink>
      <w:hyperlink r:id="rId114" w:history="1">
        <w:r w:rsidR="002F134C">
          <w:rPr>
            <w:color w:val="0000FF"/>
            <w:u w:val="single"/>
          </w:rPr>
          <w:t xml:space="preserve"> 523 U.S. 83, 103, 118 </w:t>
        </w:r>
        <w:proofErr w:type="spellStart"/>
        <w:r w:rsidR="002F134C">
          <w:rPr>
            <w:color w:val="0000FF"/>
            <w:u w:val="single"/>
          </w:rPr>
          <w:t>S.Ct</w:t>
        </w:r>
        <w:proofErr w:type="spellEnd"/>
        <w:r w:rsidR="002F134C">
          <w:rPr>
            <w:color w:val="0000FF"/>
            <w:u w:val="single"/>
          </w:rPr>
          <w:t>. 1003, 140 L.Ed.2d 210 (1998)</w:t>
        </w:r>
      </w:hyperlink>
      <w:r w:rsidR="002F134C">
        <w:rPr>
          <w:color w:val="000000"/>
        </w:rPr>
        <w:t>. “Standing to sue requires an individual to demonstrate (1) actual or threatened injury which is (2) fairly traceable to the challenged action and (3) a substantial likelihood the relief requested will redress or prevent the plaintiff's inj</w:t>
      </w:r>
      <w:r w:rsidR="002F134C">
        <w:rPr>
          <w:color w:val="000000"/>
        </w:rPr>
        <w:t>u</w:t>
      </w:r>
      <w:r w:rsidR="002F134C">
        <w:rPr>
          <w:color w:val="000000"/>
        </w:rPr>
        <w:t xml:space="preserve">ry.” </w:t>
      </w:r>
      <w:hyperlink r:id="rId115" w:history="1">
        <w:proofErr w:type="gramStart"/>
        <w:r w:rsidR="002F134C">
          <w:rPr>
            <w:i/>
            <w:iCs/>
            <w:color w:val="0000FF"/>
            <w:u w:val="single"/>
          </w:rPr>
          <w:t xml:space="preserve">ACLU v. </w:t>
        </w:r>
        <w:proofErr w:type="spellStart"/>
        <w:r w:rsidR="002F134C">
          <w:rPr>
            <w:i/>
            <w:iCs/>
            <w:color w:val="0000FF"/>
            <w:u w:val="single"/>
          </w:rPr>
          <w:t>Ashbrook</w:t>
        </w:r>
        <w:proofErr w:type="spellEnd"/>
        <w:r w:rsidR="002F134C">
          <w:rPr>
            <w:i/>
            <w:iCs/>
            <w:color w:val="0000FF"/>
            <w:u w:val="single"/>
          </w:rPr>
          <w:t>,</w:t>
        </w:r>
      </w:hyperlink>
      <w:hyperlink r:id="rId116" w:history="1">
        <w:r w:rsidR="002F134C">
          <w:rPr>
            <w:color w:val="0000FF"/>
            <w:u w:val="single"/>
          </w:rPr>
          <w:t xml:space="preserve"> 375 F.3d 484, 489 (6th Cir.2004)</w:t>
        </w:r>
      </w:hyperlink>
      <w:r w:rsidR="002F134C">
        <w:rPr>
          <w:color w:val="000000"/>
        </w:rPr>
        <w:t>.</w:t>
      </w:r>
      <w:proofErr w:type="gramEnd"/>
      <w:r w:rsidR="002F134C">
        <w:rPr>
          <w:color w:val="000000"/>
        </w:rPr>
        <w:t xml:space="preserve"> </w:t>
      </w:r>
      <w:r w:rsidR="002F134C">
        <w:rPr>
          <w:i/>
          <w:iCs/>
          <w:color w:val="000000"/>
        </w:rPr>
        <w:t xml:space="preserve">See also </w:t>
      </w:r>
      <w:hyperlink r:id="rId117" w:history="1">
        <w:r w:rsidR="002F134C">
          <w:rPr>
            <w:i/>
            <w:iCs/>
            <w:color w:val="0000FF"/>
            <w:u w:val="single"/>
          </w:rPr>
          <w:t>Steel Co.,</w:t>
        </w:r>
      </w:hyperlink>
      <w:hyperlink r:id="rId118" w:history="1">
        <w:r w:rsidR="002F134C">
          <w:rPr>
            <w:color w:val="0000FF"/>
            <w:u w:val="single"/>
          </w:rPr>
          <w:t xml:space="preserve"> 523 U.S. at 103, 118 </w:t>
        </w:r>
        <w:proofErr w:type="spellStart"/>
        <w:r w:rsidR="002F134C">
          <w:rPr>
            <w:color w:val="0000FF"/>
            <w:u w:val="single"/>
          </w:rPr>
          <w:t>S.Ct</w:t>
        </w:r>
        <w:proofErr w:type="spellEnd"/>
        <w:r w:rsidR="002F134C">
          <w:rPr>
            <w:color w:val="0000FF"/>
            <w:u w:val="single"/>
          </w:rPr>
          <w:t>. 1003.</w:t>
        </w:r>
      </w:hyperlink>
      <w:r w:rsidR="002F134C">
        <w:rPr>
          <w:color w:val="000000"/>
        </w:rPr>
        <w:t xml:space="preserve"> Moreover, the ACLU, as a “voluntary membership organization has standing to sue on behalf of its members when (a) its members otherwise have standing to sue in their own right; (b) the interests it seeks to protect are germane to the organization's purpose; and (c) neither the claim asserted nor the relief requested requires participation of ind</w:t>
      </w:r>
      <w:r w:rsidR="002F134C">
        <w:rPr>
          <w:color w:val="000000"/>
        </w:rPr>
        <w:t>i</w:t>
      </w:r>
      <w:r w:rsidR="002F134C">
        <w:rPr>
          <w:color w:val="000000"/>
        </w:rPr>
        <w:t xml:space="preserve">vidual members in the lawsuit.” </w:t>
      </w:r>
      <w:hyperlink r:id="rId119" w:history="1">
        <w:r w:rsidR="002F134C">
          <w:rPr>
            <w:i/>
            <w:iCs/>
            <w:color w:val="0000FF"/>
            <w:u w:val="single"/>
          </w:rPr>
          <w:t>Id.</w:t>
        </w:r>
      </w:hyperlink>
      <w:hyperlink r:id="rId120" w:history="1">
        <w:r w:rsidR="002F134C">
          <w:rPr>
            <w:color w:val="0000FF"/>
            <w:u w:val="single"/>
          </w:rPr>
          <w:t xml:space="preserve"> </w:t>
        </w:r>
        <w:proofErr w:type="gramStart"/>
        <w:r w:rsidR="002F134C">
          <w:rPr>
            <w:color w:val="0000FF"/>
            <w:u w:val="single"/>
          </w:rPr>
          <w:t>at</w:t>
        </w:r>
        <w:proofErr w:type="gramEnd"/>
        <w:r w:rsidR="002F134C">
          <w:rPr>
            <w:color w:val="0000FF"/>
            <w:u w:val="single"/>
          </w:rPr>
          <w:t xml:space="preserve"> 489</w:t>
        </w:r>
      </w:hyperlink>
      <w:r w:rsidR="002F134C">
        <w:rPr>
          <w:color w:val="000000"/>
        </w:rPr>
        <w:t xml:space="preserve"> (internal citations omitted).</w:t>
      </w:r>
    </w:p>
    <w:p w14:paraId="6BB7AA00" w14:textId="77777777" w:rsidR="00EA1DE2" w:rsidRDefault="00EA1DE2">
      <w:pPr>
        <w:widowControl w:val="0"/>
        <w:autoSpaceDE w:val="0"/>
        <w:autoSpaceDN w:val="0"/>
        <w:adjustRightInd w:val="0"/>
        <w:rPr>
          <w:color w:val="000000"/>
          <w:sz w:val="24"/>
          <w:szCs w:val="24"/>
        </w:rPr>
      </w:pPr>
    </w:p>
    <w:p w14:paraId="0001B94A" w14:textId="77777777" w:rsidR="00EA1DE2" w:rsidRDefault="00504615">
      <w:pPr>
        <w:widowControl w:val="0"/>
        <w:autoSpaceDE w:val="0"/>
        <w:autoSpaceDN w:val="0"/>
        <w:adjustRightInd w:val="0"/>
        <w:ind w:firstLine="360"/>
        <w:jc w:val="both"/>
        <w:rPr>
          <w:color w:val="000000"/>
          <w:sz w:val="24"/>
          <w:szCs w:val="24"/>
        </w:rPr>
      </w:pPr>
      <w:hyperlink w:anchor="Document1zzF32024513995" w:history="1">
        <w:r w:rsidR="002F134C">
          <w:rPr>
            <w:color w:val="0000FF"/>
            <w:u w:val="single"/>
          </w:rPr>
          <w:t>[3]</w:t>
        </w:r>
      </w:hyperlink>
      <w:bookmarkStart w:id="21" w:name="Document1zzB32024513995"/>
      <w:bookmarkEnd w:id="21"/>
      <w:r w:rsidR="002F134C">
        <w:rPr>
          <w:color w:val="000000"/>
          <w:sz w:val="24"/>
          <w:szCs w:val="24"/>
        </w:rPr>
        <w:fldChar w:fldCharType="begin"/>
      </w:r>
      <w:r w:rsidR="002F134C">
        <w:rPr>
          <w:color w:val="000000"/>
          <w:sz w:val="24"/>
          <w:szCs w:val="24"/>
        </w:rPr>
        <w:instrText>HYPERLINK \l "Document1zzF42024513995"</w:instrText>
      </w:r>
      <w:r w:rsidR="002F134C">
        <w:rPr>
          <w:color w:val="000000"/>
          <w:sz w:val="24"/>
          <w:szCs w:val="24"/>
        </w:rPr>
        <w:fldChar w:fldCharType="separate"/>
      </w:r>
      <w:r w:rsidR="002F134C">
        <w:rPr>
          <w:color w:val="0000FF"/>
          <w:u w:val="single"/>
        </w:rPr>
        <w:t>[4]</w:t>
      </w:r>
      <w:r w:rsidR="002F134C">
        <w:rPr>
          <w:color w:val="000000"/>
          <w:sz w:val="24"/>
          <w:szCs w:val="24"/>
        </w:rPr>
        <w:fldChar w:fldCharType="end"/>
      </w:r>
      <w:bookmarkStart w:id="22" w:name="Document1zzB42024513995"/>
      <w:bookmarkEnd w:id="22"/>
      <w:r w:rsidR="002F134C">
        <w:rPr>
          <w:color w:val="000000"/>
        </w:rPr>
        <w:t xml:space="preserve"> In suits bought under the Establishment Clause, “direct and unwelcome” contact with the contested object demonstrates psychological injury in fact sufficient to confer standing. </w:t>
      </w:r>
      <w:hyperlink r:id="rId121" w:history="1">
        <w:r w:rsidR="002F134C">
          <w:rPr>
            <w:i/>
            <w:iCs/>
            <w:color w:val="0000FF"/>
            <w:u w:val="single"/>
          </w:rPr>
          <w:t>Id.</w:t>
        </w:r>
      </w:hyperlink>
      <w:hyperlink r:id="rId122" w:history="1">
        <w:r w:rsidR="002F134C">
          <w:rPr>
            <w:color w:val="0000FF"/>
            <w:u w:val="single"/>
          </w:rPr>
          <w:t xml:space="preserve"> </w:t>
        </w:r>
        <w:proofErr w:type="gramStart"/>
        <w:r w:rsidR="002F134C">
          <w:rPr>
            <w:color w:val="0000FF"/>
            <w:u w:val="single"/>
          </w:rPr>
          <w:t>at</w:t>
        </w:r>
        <w:proofErr w:type="gramEnd"/>
        <w:r w:rsidR="002F134C">
          <w:rPr>
            <w:color w:val="0000FF"/>
            <w:u w:val="single"/>
          </w:rPr>
          <w:t xml:space="preserve"> 489–90</w:t>
        </w:r>
      </w:hyperlink>
      <w:r w:rsidR="002F134C">
        <w:rPr>
          <w:color w:val="000000"/>
        </w:rPr>
        <w:t xml:space="preserve"> (finding that plaintiff had suff</w:t>
      </w:r>
      <w:r w:rsidR="002F134C">
        <w:rPr>
          <w:color w:val="000000"/>
        </w:rPr>
        <w:t>i</w:t>
      </w:r>
      <w:r w:rsidR="002F134C">
        <w:rPr>
          <w:color w:val="000000"/>
        </w:rPr>
        <w:t xml:space="preserve">ciently demonstrated standing to challenge Ten Commandments poster in defendant's courtroom when “ACLU–Ohio ... identified member Bernard Davis, a lawyer who travels to and must practice law within </w:t>
      </w:r>
      <w:proofErr w:type="spellStart"/>
      <w:r w:rsidR="002F134C">
        <w:rPr>
          <w:color w:val="000000"/>
        </w:rPr>
        <w:t>DeWeese's</w:t>
      </w:r>
      <w:proofErr w:type="spellEnd"/>
      <w:r w:rsidR="002F134C">
        <w:rPr>
          <w:color w:val="000000"/>
        </w:rPr>
        <w:t xml:space="preserve"> cour</w:t>
      </w:r>
      <w:r w:rsidR="002F134C">
        <w:rPr>
          <w:color w:val="000000"/>
        </w:rPr>
        <w:t>t</w:t>
      </w:r>
      <w:r w:rsidR="002F134C">
        <w:rPr>
          <w:color w:val="000000"/>
        </w:rPr>
        <w:t>room from time to time. There, Davis has and would continue to come into direct, unwelcome contact with the Ten Commandments display.”)</w:t>
      </w:r>
      <w:proofErr w:type="gramStart"/>
      <w:r w:rsidR="002F134C">
        <w:rPr>
          <w:color w:val="000000"/>
        </w:rPr>
        <w:t>;</w:t>
      </w:r>
      <w:proofErr w:type="gramEnd"/>
      <w:r w:rsidR="002F134C">
        <w:rPr>
          <w:color w:val="000000"/>
        </w:rPr>
        <w:t xml:space="preserve"> </w:t>
      </w:r>
      <w:hyperlink r:id="rId123" w:history="1">
        <w:proofErr w:type="spellStart"/>
        <w:r w:rsidR="002F134C">
          <w:rPr>
            <w:i/>
            <w:iCs/>
            <w:color w:val="0000FF"/>
            <w:u w:val="single"/>
          </w:rPr>
          <w:t>Washegesic</w:t>
        </w:r>
        <w:proofErr w:type="spellEnd"/>
        <w:r w:rsidR="002F134C">
          <w:rPr>
            <w:i/>
            <w:iCs/>
            <w:color w:val="0000FF"/>
            <w:u w:val="single"/>
          </w:rPr>
          <w:t xml:space="preserve"> v. Bloomingdale Pub. </w:t>
        </w:r>
        <w:proofErr w:type="spellStart"/>
        <w:r w:rsidR="002F134C">
          <w:rPr>
            <w:i/>
            <w:iCs/>
            <w:color w:val="0000FF"/>
            <w:u w:val="single"/>
          </w:rPr>
          <w:t>Schs</w:t>
        </w:r>
        <w:proofErr w:type="spellEnd"/>
        <w:r w:rsidR="002F134C">
          <w:rPr>
            <w:i/>
            <w:iCs/>
            <w:color w:val="0000FF"/>
            <w:u w:val="single"/>
          </w:rPr>
          <w:t>.,</w:t>
        </w:r>
      </w:hyperlink>
      <w:hyperlink r:id="rId124" w:history="1">
        <w:r w:rsidR="002F134C">
          <w:rPr>
            <w:color w:val="0000FF"/>
            <w:u w:val="single"/>
          </w:rPr>
          <w:t xml:space="preserve"> 33 F.3d 679, 681–82 (6th Cir.1994)</w:t>
        </w:r>
      </w:hyperlink>
      <w:r w:rsidR="002F134C">
        <w:rPr>
          <w:color w:val="000000"/>
        </w:rPr>
        <w:t xml:space="preserve"> (holding that plaintiff had standing to challenge a portrait of Jesus in the hallway of his high school, even after graduation. As plaintiff “still </w:t>
      </w:r>
      <w:proofErr w:type="spellStart"/>
      <w:proofErr w:type="gramStart"/>
      <w:r w:rsidR="002F134C">
        <w:rPr>
          <w:color w:val="000000"/>
        </w:rPr>
        <w:t>visite</w:t>
      </w:r>
      <w:proofErr w:type="spellEnd"/>
      <w:r w:rsidR="002F134C">
        <w:rPr>
          <w:color w:val="000000"/>
        </w:rPr>
        <w:t>[</w:t>
      </w:r>
      <w:proofErr w:type="gramEnd"/>
      <w:r w:rsidR="002F134C">
        <w:rPr>
          <w:color w:val="000000"/>
        </w:rPr>
        <w:t xml:space="preserve">d] the school and will confront the portrait whenever he is in the hall ... plaintiff </w:t>
      </w:r>
      <w:proofErr w:type="spellStart"/>
      <w:r w:rsidR="002F134C">
        <w:rPr>
          <w:color w:val="000000"/>
        </w:rPr>
        <w:t>claime</w:t>
      </w:r>
      <w:proofErr w:type="spellEnd"/>
      <w:r w:rsidR="002F134C">
        <w:rPr>
          <w:color w:val="000000"/>
        </w:rPr>
        <w:t xml:space="preserve"> [d] that ... he continued to suffer actual injury.”); </w:t>
      </w:r>
      <w:hyperlink r:id="rId125" w:history="1">
        <w:proofErr w:type="spellStart"/>
        <w:r w:rsidR="002F134C">
          <w:rPr>
            <w:i/>
            <w:iCs/>
            <w:color w:val="0000FF"/>
            <w:u w:val="single"/>
          </w:rPr>
          <w:t>Adland</w:t>
        </w:r>
        <w:proofErr w:type="spellEnd"/>
        <w:r w:rsidR="002F134C">
          <w:rPr>
            <w:i/>
            <w:iCs/>
            <w:color w:val="0000FF"/>
            <w:u w:val="single"/>
          </w:rPr>
          <w:t xml:space="preserve"> v. Russ,</w:t>
        </w:r>
      </w:hyperlink>
      <w:hyperlink r:id="rId126" w:history="1">
        <w:r w:rsidR="002F134C">
          <w:rPr>
            <w:color w:val="0000FF"/>
            <w:u w:val="single"/>
          </w:rPr>
          <w:t xml:space="preserve"> 307 F.3d 471, 478 (6th Cir.2002)</w:t>
        </w:r>
      </w:hyperlink>
      <w:r w:rsidR="002F134C">
        <w:rPr>
          <w:color w:val="000000"/>
        </w:rPr>
        <w:t xml:space="preserve"> (holding that plaintiffs had standing to challenge a Ten Commandments display at the state capitol as plaintiffs “frequently travel to the State Capitol to engage in political advocacy for a variety of organizations and that they will endure direct and u</w:t>
      </w:r>
      <w:r w:rsidR="002F134C">
        <w:rPr>
          <w:color w:val="000000"/>
        </w:rPr>
        <w:t>n</w:t>
      </w:r>
      <w:r w:rsidR="002F134C">
        <w:rPr>
          <w:color w:val="000000"/>
        </w:rPr>
        <w:t>welcome contact with the Ten Commandments Monument.”).</w:t>
      </w:r>
      <w:hyperlink w:anchor="Document1zzB00112024513995" w:history="1">
        <w:r w:rsidR="002F134C">
          <w:rPr>
            <w:color w:val="0000FF"/>
            <w:u w:val="single"/>
            <w:vertAlign w:val="superscript"/>
          </w:rPr>
          <w:t>FN1</w:t>
        </w:r>
      </w:hyperlink>
      <w:bookmarkStart w:id="23" w:name="Document1zzF00112024513995"/>
      <w:bookmarkEnd w:id="23"/>
      <w:r w:rsidR="002F134C">
        <w:rPr>
          <w:color w:val="000000"/>
        </w:rPr>
        <w:t xml:space="preserve"> In this case, Plaintiff demonstrates injury through the affidavit of Bernard Davis, a member of the ACLU whose affidavit also supported the ACLU's standing in its prior case against Defendant. </w:t>
      </w:r>
      <w:hyperlink r:id="rId127" w:history="1">
        <w:proofErr w:type="spellStart"/>
        <w:proofErr w:type="gramStart"/>
        <w:r w:rsidR="002F134C">
          <w:rPr>
            <w:i/>
            <w:iCs/>
            <w:color w:val="0000FF"/>
            <w:u w:val="single"/>
          </w:rPr>
          <w:t>Ashbrook</w:t>
        </w:r>
        <w:proofErr w:type="spellEnd"/>
        <w:r w:rsidR="002F134C">
          <w:rPr>
            <w:i/>
            <w:iCs/>
            <w:color w:val="0000FF"/>
            <w:u w:val="single"/>
          </w:rPr>
          <w:t>,</w:t>
        </w:r>
      </w:hyperlink>
      <w:hyperlink r:id="rId128" w:history="1">
        <w:r w:rsidR="002F134C">
          <w:rPr>
            <w:color w:val="0000FF"/>
            <w:u w:val="single"/>
          </w:rPr>
          <w:t xml:space="preserve"> 375 F.3d at 489–90.</w:t>
        </w:r>
        <w:proofErr w:type="gramEnd"/>
      </w:hyperlink>
      <w:r w:rsidR="002F134C">
        <w:rPr>
          <w:color w:val="000000"/>
        </w:rPr>
        <w:t xml:space="preserve"> The Davis affidavit states that he is,</w:t>
      </w:r>
    </w:p>
    <w:p w14:paraId="5D2E05F3" w14:textId="77777777" w:rsidR="00EA1DE2" w:rsidRDefault="00EA1DE2">
      <w:pPr>
        <w:widowControl w:val="0"/>
        <w:autoSpaceDE w:val="0"/>
        <w:autoSpaceDN w:val="0"/>
        <w:adjustRightInd w:val="0"/>
        <w:rPr>
          <w:color w:val="000000"/>
          <w:sz w:val="24"/>
          <w:szCs w:val="24"/>
        </w:rPr>
      </w:pPr>
    </w:p>
    <w:p w14:paraId="49A732B7" w14:textId="77777777" w:rsidR="00EA1DE2" w:rsidRDefault="00504615">
      <w:pPr>
        <w:widowControl w:val="0"/>
        <w:autoSpaceDE w:val="0"/>
        <w:autoSpaceDN w:val="0"/>
        <w:adjustRightInd w:val="0"/>
        <w:ind w:left="720"/>
        <w:jc w:val="both"/>
        <w:rPr>
          <w:color w:val="000000"/>
          <w:sz w:val="24"/>
          <w:szCs w:val="24"/>
        </w:rPr>
      </w:pPr>
      <w:hyperlink w:anchor="Document1zzF00112024513995" w:history="1">
        <w:r w:rsidR="002F134C">
          <w:rPr>
            <w:color w:val="0000FF"/>
            <w:u w:val="single"/>
          </w:rPr>
          <w:t>FN1.</w:t>
        </w:r>
      </w:hyperlink>
      <w:bookmarkStart w:id="24" w:name="Document1zzB00112024513995"/>
      <w:bookmarkEnd w:id="24"/>
      <w:r w:rsidR="002F134C">
        <w:rPr>
          <w:color w:val="000000"/>
        </w:rPr>
        <w:t xml:space="preserve"> In raising the issue of standing, Defendant argues that in </w:t>
      </w:r>
      <w:hyperlink r:id="rId129" w:history="1">
        <w:r w:rsidR="002F134C">
          <w:rPr>
            <w:i/>
            <w:iCs/>
            <w:color w:val="0000FF"/>
            <w:u w:val="single"/>
          </w:rPr>
          <w:t xml:space="preserve">Valley Forge Christian Coll. v. </w:t>
        </w:r>
        <w:proofErr w:type="spellStart"/>
        <w:r w:rsidR="002F134C">
          <w:rPr>
            <w:i/>
            <w:iCs/>
            <w:color w:val="0000FF"/>
            <w:u w:val="single"/>
          </w:rPr>
          <w:t>Ams</w:t>
        </w:r>
        <w:proofErr w:type="spellEnd"/>
        <w:r w:rsidR="002F134C">
          <w:rPr>
            <w:i/>
            <w:iCs/>
            <w:color w:val="0000FF"/>
            <w:u w:val="single"/>
          </w:rPr>
          <w:t>. United for Separation of Church and State,</w:t>
        </w:r>
      </w:hyperlink>
      <w:hyperlink r:id="rId130" w:history="1">
        <w:r w:rsidR="002F134C">
          <w:rPr>
            <w:color w:val="0000FF"/>
            <w:u w:val="single"/>
          </w:rPr>
          <w:t xml:space="preserve"> 454 U.S. 464, 102 </w:t>
        </w:r>
        <w:proofErr w:type="spellStart"/>
        <w:r w:rsidR="002F134C">
          <w:rPr>
            <w:color w:val="0000FF"/>
            <w:u w:val="single"/>
          </w:rPr>
          <w:t>S.Ct</w:t>
        </w:r>
        <w:proofErr w:type="spellEnd"/>
        <w:r w:rsidR="002F134C">
          <w:rPr>
            <w:color w:val="0000FF"/>
            <w:u w:val="single"/>
          </w:rPr>
          <w:t>. 752, 70 L.Ed.2d 700 (1982)</w:t>
        </w:r>
      </w:hyperlink>
      <w:r w:rsidR="002F134C">
        <w:rPr>
          <w:color w:val="000000"/>
        </w:rPr>
        <w:t xml:space="preserve">, the Supreme Court held that psychological injury </w:t>
      </w:r>
      <w:proofErr w:type="gramStart"/>
      <w:r w:rsidR="002F134C">
        <w:rPr>
          <w:color w:val="000000"/>
        </w:rPr>
        <w:t>can</w:t>
      </w:r>
      <w:proofErr w:type="gramEnd"/>
      <w:r w:rsidR="002F134C">
        <w:rPr>
          <w:color w:val="000000"/>
        </w:rPr>
        <w:t xml:space="preserve"> never be the basis for Article III standing. (Br. of Appellant at 14.) This Court has consistently rejected this argument. </w:t>
      </w:r>
      <w:hyperlink r:id="rId131" w:history="1">
        <w:proofErr w:type="spellStart"/>
        <w:r w:rsidR="002F134C">
          <w:rPr>
            <w:i/>
            <w:iCs/>
            <w:color w:val="0000FF"/>
            <w:u w:val="single"/>
          </w:rPr>
          <w:t>Ashbrook</w:t>
        </w:r>
        <w:proofErr w:type="spellEnd"/>
        <w:r w:rsidR="002F134C">
          <w:rPr>
            <w:i/>
            <w:iCs/>
            <w:color w:val="0000FF"/>
            <w:u w:val="single"/>
          </w:rPr>
          <w:t>,</w:t>
        </w:r>
      </w:hyperlink>
      <w:hyperlink r:id="rId132" w:history="1">
        <w:r w:rsidR="002F134C">
          <w:rPr>
            <w:color w:val="0000FF"/>
            <w:u w:val="single"/>
          </w:rPr>
          <w:t xml:space="preserve"> 375 F.3d at 489 n. 3</w:t>
        </w:r>
      </w:hyperlink>
      <w:r w:rsidR="002F134C">
        <w:rPr>
          <w:color w:val="000000"/>
        </w:rPr>
        <w:t xml:space="preserve"> (“we do not take the S</w:t>
      </w:r>
      <w:r w:rsidR="002F134C">
        <w:rPr>
          <w:color w:val="000000"/>
        </w:rPr>
        <w:t>u</w:t>
      </w:r>
      <w:r w:rsidR="002F134C">
        <w:rPr>
          <w:color w:val="000000"/>
        </w:rPr>
        <w:t xml:space="preserve">preme Court's decision in </w:t>
      </w:r>
      <w:hyperlink r:id="rId133" w:history="1">
        <w:r w:rsidR="002F134C">
          <w:rPr>
            <w:i/>
            <w:iCs/>
            <w:color w:val="0000FF"/>
            <w:u w:val="single"/>
          </w:rPr>
          <w:t>Valley Forge Christian College v. Americans United for the Separation of Church and State</w:t>
        </w:r>
      </w:hyperlink>
      <w:r w:rsidR="002F134C">
        <w:rPr>
          <w:color w:val="000000"/>
        </w:rPr>
        <w:t xml:space="preserve"> to stand for the proposition that psychological injury can </w:t>
      </w:r>
      <w:r w:rsidR="002F134C">
        <w:rPr>
          <w:i/>
          <w:iCs/>
          <w:color w:val="000000"/>
        </w:rPr>
        <w:t>never</w:t>
      </w:r>
      <w:r w:rsidR="002F134C">
        <w:rPr>
          <w:color w:val="000000"/>
        </w:rPr>
        <w:t xml:space="preserve"> be a sufficient basis for the conferral of Article III Standing.”); </w:t>
      </w:r>
      <w:hyperlink r:id="rId134" w:history="1">
        <w:proofErr w:type="spellStart"/>
        <w:r w:rsidR="002F134C">
          <w:rPr>
            <w:i/>
            <w:iCs/>
            <w:color w:val="0000FF"/>
            <w:u w:val="single"/>
          </w:rPr>
          <w:t>Washegesic</w:t>
        </w:r>
        <w:proofErr w:type="spellEnd"/>
        <w:r w:rsidR="002F134C">
          <w:rPr>
            <w:i/>
            <w:iCs/>
            <w:color w:val="0000FF"/>
            <w:u w:val="single"/>
          </w:rPr>
          <w:t>,</w:t>
        </w:r>
      </w:hyperlink>
      <w:hyperlink r:id="rId135" w:history="1">
        <w:r w:rsidR="002F134C">
          <w:rPr>
            <w:color w:val="0000FF"/>
            <w:u w:val="single"/>
          </w:rPr>
          <w:t xml:space="preserve"> 33 F.3d at 682</w:t>
        </w:r>
      </w:hyperlink>
      <w:r w:rsidR="002F134C">
        <w:rPr>
          <w:color w:val="000000"/>
        </w:rPr>
        <w:t xml:space="preserve"> (stating that whether plaintiffs have standing based on psychological injury “depends on the directness of the harm. </w:t>
      </w:r>
      <w:hyperlink r:id="rId136" w:history="1">
        <w:r w:rsidR="002F134C">
          <w:rPr>
            <w:i/>
            <w:iCs/>
            <w:color w:val="0000FF"/>
            <w:u w:val="single"/>
          </w:rPr>
          <w:t>Valley Forge</w:t>
        </w:r>
      </w:hyperlink>
      <w:r w:rsidR="002F134C">
        <w:rPr>
          <w:color w:val="000000"/>
        </w:rPr>
        <w:t xml:space="preserve"> was a </w:t>
      </w:r>
      <w:proofErr w:type="gramStart"/>
      <w:r w:rsidR="002F134C">
        <w:rPr>
          <w:color w:val="000000"/>
        </w:rPr>
        <w:t>citizens</w:t>
      </w:r>
      <w:proofErr w:type="gramEnd"/>
      <w:r w:rsidR="002F134C">
        <w:rPr>
          <w:color w:val="000000"/>
        </w:rPr>
        <w:t xml:space="preserve"> suit.... Their grievance had a vicarious quality.... They had no direct contact with the dispute.”)</w:t>
      </w:r>
      <w:proofErr w:type="gramStart"/>
      <w:r w:rsidR="002F134C">
        <w:rPr>
          <w:color w:val="000000"/>
        </w:rPr>
        <w:t>;</w:t>
      </w:r>
      <w:proofErr w:type="gramEnd"/>
      <w:r w:rsidR="002F134C">
        <w:rPr>
          <w:color w:val="000000"/>
        </w:rPr>
        <w:t xml:space="preserve"> </w:t>
      </w:r>
      <w:hyperlink r:id="rId137" w:history="1">
        <w:r w:rsidR="002F134C">
          <w:rPr>
            <w:i/>
            <w:iCs/>
            <w:color w:val="0000FF"/>
            <w:u w:val="single"/>
          </w:rPr>
          <w:t>Hawley v. City of Cleveland,</w:t>
        </w:r>
      </w:hyperlink>
      <w:hyperlink r:id="rId138" w:history="1">
        <w:r w:rsidR="002F134C">
          <w:rPr>
            <w:color w:val="0000FF"/>
            <w:u w:val="single"/>
          </w:rPr>
          <w:t xml:space="preserve"> 773 F.2d 736, 740 (6th Cir.1985)</w:t>
        </w:r>
      </w:hyperlink>
      <w:r w:rsidR="002F134C">
        <w:rPr>
          <w:color w:val="000000"/>
        </w:rPr>
        <w:t>.</w:t>
      </w:r>
    </w:p>
    <w:p w14:paraId="2E516C5A" w14:textId="77777777" w:rsidR="00EA1DE2" w:rsidRDefault="00EA1DE2">
      <w:pPr>
        <w:widowControl w:val="0"/>
        <w:autoSpaceDE w:val="0"/>
        <w:autoSpaceDN w:val="0"/>
        <w:adjustRightInd w:val="0"/>
        <w:rPr>
          <w:color w:val="000000"/>
          <w:sz w:val="24"/>
          <w:szCs w:val="24"/>
        </w:rPr>
      </w:pPr>
    </w:p>
    <w:p w14:paraId="04B67252" w14:textId="77777777" w:rsidR="00EA1DE2" w:rsidRDefault="002F134C">
      <w:pPr>
        <w:widowControl w:val="0"/>
        <w:autoSpaceDE w:val="0"/>
        <w:autoSpaceDN w:val="0"/>
        <w:adjustRightInd w:val="0"/>
        <w:ind w:left="180"/>
        <w:jc w:val="both"/>
        <w:rPr>
          <w:color w:val="000000"/>
          <w:sz w:val="24"/>
          <w:szCs w:val="24"/>
        </w:rPr>
      </w:pPr>
      <w:proofErr w:type="gramStart"/>
      <w:r>
        <w:rPr>
          <w:color w:val="000000"/>
        </w:rPr>
        <w:t>an</w:t>
      </w:r>
      <w:proofErr w:type="gramEnd"/>
      <w:r>
        <w:rPr>
          <w:color w:val="000000"/>
        </w:rPr>
        <w:t xml:space="preserve"> attorney licensed to practice law in the State of Ohio.... As an attorney in Richland County I frequently and routinely appear in Richland County Common Pleas Court, and in the courtroom of Judge James </w:t>
      </w:r>
      <w:proofErr w:type="spellStart"/>
      <w:r>
        <w:rPr>
          <w:color w:val="000000"/>
        </w:rPr>
        <w:t>DeWeese</w:t>
      </w:r>
      <w:proofErr w:type="spellEnd"/>
      <w:r>
        <w:rPr>
          <w:color w:val="000000"/>
        </w:rPr>
        <w:t>. I have witnessed on many occasions the poster displayed entitled “Philosophies of Law in Conflict” containing a version of the Ten Commandments ... and the expressed espousal of a legal philosophy which is, in my opinion, clearly a religious message. The display offends me personally, in that I perceive it as an inappropriate expression of a rel</w:t>
      </w:r>
      <w:r>
        <w:rPr>
          <w:color w:val="000000"/>
        </w:rPr>
        <w:t>i</w:t>
      </w:r>
      <w:r>
        <w:rPr>
          <w:color w:val="000000"/>
        </w:rPr>
        <w:t>gious viewpoint as well as a display of a sacred text in a public building.</w:t>
      </w:r>
    </w:p>
    <w:p w14:paraId="664C5B0D" w14:textId="77777777" w:rsidR="00EA1DE2" w:rsidRDefault="002F134C">
      <w:pPr>
        <w:widowControl w:val="0"/>
        <w:autoSpaceDE w:val="0"/>
        <w:autoSpaceDN w:val="0"/>
        <w:adjustRightInd w:val="0"/>
        <w:ind w:left="180"/>
        <w:jc w:val="both"/>
        <w:rPr>
          <w:color w:val="000000"/>
          <w:sz w:val="24"/>
          <w:szCs w:val="24"/>
        </w:rPr>
      </w:pPr>
      <w:r>
        <w:rPr>
          <w:color w:val="000000"/>
        </w:rPr>
        <w:t xml:space="preserve">(R. 16, Pl.'s Mot. for </w:t>
      </w:r>
      <w:proofErr w:type="spellStart"/>
      <w:r>
        <w:rPr>
          <w:color w:val="000000"/>
        </w:rPr>
        <w:t>Summ</w:t>
      </w:r>
      <w:proofErr w:type="spellEnd"/>
      <w:r>
        <w:rPr>
          <w:color w:val="000000"/>
        </w:rPr>
        <w:t>. J., Ex. 4.)</w:t>
      </w:r>
    </w:p>
    <w:p w14:paraId="1A4DE275" w14:textId="77777777" w:rsidR="00EA1DE2" w:rsidRDefault="00EA1DE2">
      <w:pPr>
        <w:widowControl w:val="0"/>
        <w:autoSpaceDE w:val="0"/>
        <w:autoSpaceDN w:val="0"/>
        <w:adjustRightInd w:val="0"/>
        <w:rPr>
          <w:color w:val="000000"/>
          <w:sz w:val="24"/>
          <w:szCs w:val="24"/>
        </w:rPr>
      </w:pPr>
    </w:p>
    <w:p w14:paraId="38F56916" w14:textId="77777777" w:rsidR="00EA1DE2" w:rsidRDefault="00504615">
      <w:pPr>
        <w:widowControl w:val="0"/>
        <w:autoSpaceDE w:val="0"/>
        <w:autoSpaceDN w:val="0"/>
        <w:adjustRightInd w:val="0"/>
        <w:ind w:firstLine="360"/>
        <w:jc w:val="both"/>
        <w:rPr>
          <w:color w:val="000000"/>
          <w:sz w:val="24"/>
          <w:szCs w:val="24"/>
        </w:rPr>
      </w:pPr>
      <w:hyperlink w:anchor="Document1zzF52024513995" w:history="1">
        <w:r w:rsidR="002F134C">
          <w:rPr>
            <w:color w:val="0000FF"/>
            <w:u w:val="single"/>
          </w:rPr>
          <w:t>[5]</w:t>
        </w:r>
      </w:hyperlink>
      <w:bookmarkStart w:id="25" w:name="Document1zzB52024513995"/>
      <w:bookmarkEnd w:id="25"/>
      <w:r w:rsidR="002F134C">
        <w:rPr>
          <w:color w:val="000000"/>
        </w:rPr>
        <w:t xml:space="preserve"> The Davis affidavit supports the ACLU's standing. Davis states that he personally has and does come in d</w:t>
      </w:r>
      <w:r w:rsidR="002F134C">
        <w:rPr>
          <w:color w:val="000000"/>
        </w:rPr>
        <w:t>i</w:t>
      </w:r>
      <w:r w:rsidR="002F134C">
        <w:rPr>
          <w:color w:val="000000"/>
        </w:rPr>
        <w:t>rect contact with Defendant's poster in the course of his professional work, and that this contact is unwelcome due to the poster's allegedly religious content.</w:t>
      </w:r>
      <w:hyperlink w:anchor="Document1zzB00222024513995" w:history="1">
        <w:r w:rsidR="002F134C">
          <w:rPr>
            <w:color w:val="0000FF"/>
            <w:u w:val="single"/>
            <w:vertAlign w:val="superscript"/>
          </w:rPr>
          <w:t>FN2</w:t>
        </w:r>
      </w:hyperlink>
      <w:bookmarkStart w:id="26" w:name="Document1zzF00222024513995"/>
      <w:bookmarkEnd w:id="26"/>
      <w:r w:rsidR="002F134C">
        <w:rPr>
          <w:color w:val="000000"/>
        </w:rPr>
        <w:t xml:space="preserve"> Furthermore, the Establishment Clause violation of which Davis co</w:t>
      </w:r>
      <w:r w:rsidR="002F134C">
        <w:rPr>
          <w:color w:val="000000"/>
        </w:rPr>
        <w:t>m</w:t>
      </w:r>
      <w:r w:rsidR="002F134C">
        <w:rPr>
          <w:color w:val="000000"/>
        </w:rPr>
        <w:t xml:space="preserve">plains is germane to the interests that the ACLU seeks to protect, as Davis' civil liberties are at issue, and “the ACLU–Ohio's stated purpose [is] the preservation of the constitutional separation of church and state.” </w:t>
      </w:r>
      <w:hyperlink r:id="rId139" w:history="1">
        <w:proofErr w:type="spellStart"/>
        <w:proofErr w:type="gramStart"/>
        <w:r w:rsidR="002F134C">
          <w:rPr>
            <w:i/>
            <w:iCs/>
            <w:color w:val="0000FF"/>
            <w:u w:val="single"/>
          </w:rPr>
          <w:t>Ashbrook</w:t>
        </w:r>
        <w:proofErr w:type="spellEnd"/>
        <w:r w:rsidR="002F134C">
          <w:rPr>
            <w:i/>
            <w:iCs/>
            <w:color w:val="0000FF"/>
            <w:u w:val="single"/>
          </w:rPr>
          <w:t>,</w:t>
        </w:r>
      </w:hyperlink>
      <w:hyperlink r:id="rId140" w:history="1">
        <w:r w:rsidR="002F134C">
          <w:rPr>
            <w:color w:val="0000FF"/>
            <w:u w:val="single"/>
          </w:rPr>
          <w:t xml:space="preserve"> 375 F.3d at 490.</w:t>
        </w:r>
        <w:proofErr w:type="gramEnd"/>
      </w:hyperlink>
      <w:r w:rsidR="002F134C">
        <w:rPr>
          <w:color w:val="000000"/>
        </w:rPr>
        <w:t xml:space="preserve"> Finally, Davis' participation is not required to pursue this suit.</w:t>
      </w:r>
    </w:p>
    <w:p w14:paraId="39CD4EE1" w14:textId="77777777" w:rsidR="00EA1DE2" w:rsidRDefault="00EA1DE2">
      <w:pPr>
        <w:widowControl w:val="0"/>
        <w:autoSpaceDE w:val="0"/>
        <w:autoSpaceDN w:val="0"/>
        <w:adjustRightInd w:val="0"/>
        <w:rPr>
          <w:color w:val="000000"/>
          <w:sz w:val="24"/>
          <w:szCs w:val="24"/>
        </w:rPr>
      </w:pPr>
    </w:p>
    <w:p w14:paraId="1457D812" w14:textId="77777777" w:rsidR="00EA1DE2" w:rsidRDefault="00504615">
      <w:pPr>
        <w:widowControl w:val="0"/>
        <w:autoSpaceDE w:val="0"/>
        <w:autoSpaceDN w:val="0"/>
        <w:adjustRightInd w:val="0"/>
        <w:ind w:left="720"/>
        <w:jc w:val="both"/>
        <w:rPr>
          <w:color w:val="000000"/>
          <w:sz w:val="24"/>
          <w:szCs w:val="24"/>
        </w:rPr>
      </w:pPr>
      <w:hyperlink w:anchor="Document1zzF00222024513995" w:history="1">
        <w:r w:rsidR="002F134C">
          <w:rPr>
            <w:color w:val="0000FF"/>
            <w:u w:val="single"/>
          </w:rPr>
          <w:t>FN2.</w:t>
        </w:r>
      </w:hyperlink>
      <w:bookmarkStart w:id="27" w:name="Document1zzB00222024513995"/>
      <w:bookmarkEnd w:id="27"/>
      <w:r w:rsidR="002F134C">
        <w:rPr>
          <w:color w:val="000000"/>
        </w:rPr>
        <w:t xml:space="preserve"> Defendant argues that whether Davis suffered actual injury sufficient to confer standing is a question of material fact that should not be resolved on summary judgment. However, although “[</w:t>
      </w:r>
      <w:proofErr w:type="gramStart"/>
      <w:r w:rsidR="002F134C">
        <w:rPr>
          <w:color w:val="000000"/>
        </w:rPr>
        <w:t>t]he</w:t>
      </w:r>
      <w:proofErr w:type="gramEnd"/>
      <w:r w:rsidR="002F134C">
        <w:rPr>
          <w:color w:val="000000"/>
        </w:rPr>
        <w:t xml:space="preserve"> party invo</w:t>
      </w:r>
      <w:r w:rsidR="002F134C">
        <w:rPr>
          <w:color w:val="000000"/>
        </w:rPr>
        <w:t>k</w:t>
      </w:r>
      <w:r w:rsidR="002F134C">
        <w:rPr>
          <w:color w:val="000000"/>
        </w:rPr>
        <w:t xml:space="preserve">ing federal jurisdiction bears the burden of establishing” the elements of standing, to support standing at the summary judgment stage a plaintiff must only “set forth by affidavit or other evidence specific facts which for purposes of the summary judgment motion will be taken as true.” </w:t>
      </w:r>
      <w:hyperlink r:id="rId141" w:history="1">
        <w:proofErr w:type="gramStart"/>
        <w:r w:rsidR="002F134C">
          <w:rPr>
            <w:i/>
            <w:iCs/>
            <w:color w:val="0000FF"/>
            <w:u w:val="single"/>
          </w:rPr>
          <w:t>Lujan v. Defenders of Wildlife,</w:t>
        </w:r>
      </w:hyperlink>
      <w:hyperlink r:id="rId142" w:history="1">
        <w:r w:rsidR="002F134C">
          <w:rPr>
            <w:color w:val="0000FF"/>
            <w:u w:val="single"/>
          </w:rPr>
          <w:t xml:space="preserve"> 504 U.S. 555, 561, 112 </w:t>
        </w:r>
        <w:proofErr w:type="spellStart"/>
        <w:r w:rsidR="002F134C">
          <w:rPr>
            <w:color w:val="0000FF"/>
            <w:u w:val="single"/>
          </w:rPr>
          <w:t>S.Ct</w:t>
        </w:r>
        <w:proofErr w:type="spellEnd"/>
        <w:r w:rsidR="002F134C">
          <w:rPr>
            <w:color w:val="0000FF"/>
            <w:u w:val="single"/>
          </w:rPr>
          <w:t>. 2130, 119 L.Ed.2d 351 (1992)</w:t>
        </w:r>
      </w:hyperlink>
      <w:r w:rsidR="002F134C">
        <w:rPr>
          <w:color w:val="000000"/>
        </w:rPr>
        <w:t>.</w:t>
      </w:r>
      <w:proofErr w:type="gramEnd"/>
      <w:r w:rsidR="002F134C">
        <w:rPr>
          <w:color w:val="000000"/>
        </w:rPr>
        <w:t xml:space="preserve"> Davis' affidavit averring psychological injury is sufficient to establish injury in fact for the purposes of determining standing in this suit.</w:t>
      </w:r>
    </w:p>
    <w:p w14:paraId="0908E536" w14:textId="77777777" w:rsidR="00EA1DE2" w:rsidRDefault="00EA1DE2">
      <w:pPr>
        <w:widowControl w:val="0"/>
        <w:autoSpaceDE w:val="0"/>
        <w:autoSpaceDN w:val="0"/>
        <w:adjustRightInd w:val="0"/>
        <w:rPr>
          <w:color w:val="000000"/>
          <w:sz w:val="24"/>
          <w:szCs w:val="24"/>
        </w:rPr>
      </w:pPr>
    </w:p>
    <w:p w14:paraId="354E04B6" w14:textId="77777777" w:rsidR="00EA1DE2" w:rsidRDefault="002F134C">
      <w:pPr>
        <w:widowControl w:val="0"/>
        <w:autoSpaceDE w:val="0"/>
        <w:autoSpaceDN w:val="0"/>
        <w:adjustRightInd w:val="0"/>
        <w:jc w:val="center"/>
        <w:rPr>
          <w:color w:val="000000"/>
          <w:sz w:val="24"/>
          <w:szCs w:val="24"/>
        </w:rPr>
      </w:pPr>
      <w:r>
        <w:rPr>
          <w:b/>
          <w:bCs/>
          <w:color w:val="000000"/>
        </w:rPr>
        <w:t>B. Summary</w:t>
      </w:r>
    </w:p>
    <w:p w14:paraId="0D178786"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Plaintiff has standing to sue under the Establishment Clause. Therefore, we </w:t>
      </w:r>
      <w:r>
        <w:rPr>
          <w:b/>
          <w:bCs/>
          <w:color w:val="000000"/>
        </w:rPr>
        <w:t>AFFIRM</w:t>
      </w:r>
      <w:r>
        <w:rPr>
          <w:color w:val="000000"/>
        </w:rPr>
        <w:t xml:space="preserve"> the district court's dec</w:t>
      </w:r>
      <w:r>
        <w:rPr>
          <w:color w:val="000000"/>
        </w:rPr>
        <w:t>i</w:t>
      </w:r>
      <w:r>
        <w:rPr>
          <w:color w:val="000000"/>
        </w:rPr>
        <w:t>sion with respect to standing, and address the merits of Plaintiff's complaint.</w:t>
      </w:r>
    </w:p>
    <w:p w14:paraId="5AB6C524" w14:textId="77777777" w:rsidR="00EA1DE2" w:rsidRDefault="00EA1DE2">
      <w:pPr>
        <w:widowControl w:val="0"/>
        <w:autoSpaceDE w:val="0"/>
        <w:autoSpaceDN w:val="0"/>
        <w:adjustRightInd w:val="0"/>
        <w:rPr>
          <w:color w:val="000000"/>
          <w:sz w:val="24"/>
          <w:szCs w:val="24"/>
        </w:rPr>
      </w:pPr>
    </w:p>
    <w:p w14:paraId="30B5EF63" w14:textId="77777777" w:rsidR="00EA1DE2" w:rsidRDefault="002F134C">
      <w:pPr>
        <w:widowControl w:val="0"/>
        <w:autoSpaceDE w:val="0"/>
        <w:autoSpaceDN w:val="0"/>
        <w:adjustRightInd w:val="0"/>
        <w:jc w:val="both"/>
        <w:rPr>
          <w:color w:val="000000"/>
          <w:sz w:val="24"/>
          <w:szCs w:val="24"/>
        </w:rPr>
      </w:pPr>
      <w:r>
        <w:rPr>
          <w:b/>
          <w:bCs/>
          <w:color w:val="000000"/>
        </w:rPr>
        <w:t>III. Establishment Clause of the First Amendment</w:t>
      </w:r>
    </w:p>
    <w:p w14:paraId="4EAD85BA"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The Establishment Clause of the First Amendment, applied to the states by incorporation into the Fourteenth Amendment, </w:t>
      </w:r>
      <w:hyperlink r:id="rId143" w:history="1">
        <w:r>
          <w:rPr>
            <w:i/>
            <w:iCs/>
            <w:color w:val="0000FF"/>
            <w:u w:val="single"/>
          </w:rPr>
          <w:t>Everson v. Bd. of Educ.,</w:t>
        </w:r>
      </w:hyperlink>
      <w:hyperlink r:id="rId144" w:history="1">
        <w:r>
          <w:rPr>
            <w:color w:val="0000FF"/>
            <w:u w:val="single"/>
          </w:rPr>
          <w:t xml:space="preserve"> 330 U.S. 1, 67 </w:t>
        </w:r>
        <w:proofErr w:type="spellStart"/>
        <w:r>
          <w:rPr>
            <w:color w:val="0000FF"/>
            <w:u w:val="single"/>
          </w:rPr>
          <w:t>S.Ct</w:t>
        </w:r>
        <w:proofErr w:type="spellEnd"/>
        <w:r>
          <w:rPr>
            <w:color w:val="0000FF"/>
            <w:u w:val="single"/>
          </w:rPr>
          <w:t xml:space="preserve">. 504, 91 </w:t>
        </w:r>
        <w:proofErr w:type="spellStart"/>
        <w:r>
          <w:rPr>
            <w:color w:val="0000FF"/>
            <w:u w:val="single"/>
          </w:rPr>
          <w:t>L.Ed</w:t>
        </w:r>
        <w:proofErr w:type="spellEnd"/>
        <w:r>
          <w:rPr>
            <w:color w:val="0000FF"/>
            <w:u w:val="single"/>
          </w:rPr>
          <w:t>. 711 (1947)</w:t>
        </w:r>
      </w:hyperlink>
      <w:r>
        <w:rPr>
          <w:color w:val="000000"/>
        </w:rPr>
        <w:t xml:space="preserve">, states, “Congress shall make no law respecting an establishment of religion.” U.S. Const. </w:t>
      </w:r>
      <w:proofErr w:type="gramStart"/>
      <w:r>
        <w:rPr>
          <w:color w:val="000000"/>
        </w:rPr>
        <w:t>amend</w:t>
      </w:r>
      <w:proofErr w:type="gramEnd"/>
      <w:r>
        <w:rPr>
          <w:color w:val="000000"/>
        </w:rPr>
        <w:t xml:space="preserve">. </w:t>
      </w:r>
      <w:proofErr w:type="gramStart"/>
      <w:r>
        <w:rPr>
          <w:color w:val="000000"/>
        </w:rPr>
        <w:t>I, cl. 1.</w:t>
      </w:r>
      <w:proofErr w:type="gramEnd"/>
      <w:r>
        <w:rPr>
          <w:color w:val="000000"/>
        </w:rPr>
        <w:t xml:space="preserve"> This language is “at best opaque,” </w:t>
      </w:r>
      <w:hyperlink r:id="rId145" w:history="1">
        <w:r>
          <w:rPr>
            <w:i/>
            <w:iCs/>
            <w:color w:val="0000FF"/>
            <w:u w:val="single"/>
          </w:rPr>
          <w:t>Le</w:t>
        </w:r>
        <w:r>
          <w:rPr>
            <w:i/>
            <w:iCs/>
            <w:color w:val="0000FF"/>
            <w:u w:val="single"/>
          </w:rPr>
          <w:t>m</w:t>
        </w:r>
        <w:r>
          <w:rPr>
            <w:i/>
            <w:iCs/>
            <w:color w:val="0000FF"/>
            <w:u w:val="single"/>
          </w:rPr>
          <w:t xml:space="preserve">on v. </w:t>
        </w:r>
        <w:proofErr w:type="spellStart"/>
        <w:r>
          <w:rPr>
            <w:i/>
            <w:iCs/>
            <w:color w:val="0000FF"/>
            <w:u w:val="single"/>
          </w:rPr>
          <w:t>Kurtzman</w:t>
        </w:r>
        <w:proofErr w:type="spellEnd"/>
        <w:r>
          <w:rPr>
            <w:i/>
            <w:iCs/>
            <w:color w:val="0000FF"/>
            <w:u w:val="single"/>
          </w:rPr>
          <w:t>,</w:t>
        </w:r>
      </w:hyperlink>
      <w:hyperlink r:id="rId146" w:history="1">
        <w:r>
          <w:rPr>
            <w:color w:val="0000FF"/>
            <w:u w:val="single"/>
          </w:rPr>
          <w:t xml:space="preserve"> 403 U.S. 602, 612, 91 </w:t>
        </w:r>
        <w:proofErr w:type="spellStart"/>
        <w:r>
          <w:rPr>
            <w:color w:val="0000FF"/>
            <w:u w:val="single"/>
          </w:rPr>
          <w:t>S.Ct</w:t>
        </w:r>
        <w:proofErr w:type="spellEnd"/>
        <w:r>
          <w:rPr>
            <w:color w:val="0000FF"/>
            <w:u w:val="single"/>
          </w:rPr>
          <w:t>. 2105, 29 L.Ed.2d 745 (1971)</w:t>
        </w:r>
      </w:hyperlink>
      <w:r>
        <w:rPr>
          <w:color w:val="000000"/>
        </w:rPr>
        <w:t xml:space="preserve">, and far from self-defining. Courts are, therefore, in need of some interpretive help in determining the bounds of the Establishment Clause. </w:t>
      </w:r>
      <w:r>
        <w:rPr>
          <w:i/>
          <w:iCs/>
          <w:color w:val="000000"/>
        </w:rPr>
        <w:t xml:space="preserve">See </w:t>
      </w:r>
      <w:hyperlink r:id="rId147" w:history="1">
        <w:r>
          <w:rPr>
            <w:i/>
            <w:iCs/>
            <w:color w:val="0000FF"/>
            <w:u w:val="single"/>
          </w:rPr>
          <w:t xml:space="preserve">McCreary </w:t>
        </w:r>
        <w:proofErr w:type="spellStart"/>
        <w:r>
          <w:rPr>
            <w:i/>
            <w:iCs/>
            <w:color w:val="0000FF"/>
            <w:u w:val="single"/>
          </w:rPr>
          <w:t>Cnty</w:t>
        </w:r>
        <w:proofErr w:type="spellEnd"/>
        <w:r>
          <w:rPr>
            <w:i/>
            <w:iCs/>
            <w:color w:val="0000FF"/>
            <w:u w:val="single"/>
          </w:rPr>
          <w:t>. v. ACLU of Ky.,</w:t>
        </w:r>
      </w:hyperlink>
      <w:hyperlink r:id="rId148" w:history="1">
        <w:r>
          <w:rPr>
            <w:color w:val="0000FF"/>
            <w:u w:val="single"/>
          </w:rPr>
          <w:t xml:space="preserve"> 545 U.S. 844, 859 n. 10, 125 </w:t>
        </w:r>
        <w:proofErr w:type="spellStart"/>
        <w:r>
          <w:rPr>
            <w:color w:val="0000FF"/>
            <w:u w:val="single"/>
          </w:rPr>
          <w:t>S.Ct</w:t>
        </w:r>
        <w:proofErr w:type="spellEnd"/>
        <w:r>
          <w:rPr>
            <w:color w:val="0000FF"/>
            <w:u w:val="single"/>
          </w:rPr>
          <w:t>. 2722, 162 L.Ed.2d 729 (2005)</w:t>
        </w:r>
      </w:hyperlink>
      <w:r>
        <w:rPr>
          <w:color w:val="000000"/>
        </w:rPr>
        <w:t xml:space="preserve"> (“ </w:t>
      </w:r>
      <w:hyperlink r:id="rId149" w:history="1">
        <w:r>
          <w:rPr>
            <w:i/>
            <w:iCs/>
            <w:color w:val="0000FF"/>
            <w:u w:val="single"/>
          </w:rPr>
          <w:t>McCreary</w:t>
        </w:r>
      </w:hyperlink>
      <w:r>
        <w:rPr>
          <w:color w:val="000000"/>
        </w:rPr>
        <w:t xml:space="preserve"> ”).</w:t>
      </w:r>
      <w:hyperlink w:anchor="Document1zzB00332024513995" w:history="1">
        <w:r>
          <w:rPr>
            <w:color w:val="0000FF"/>
            <w:u w:val="single"/>
            <w:vertAlign w:val="superscript"/>
          </w:rPr>
          <w:t>FN3</w:t>
        </w:r>
      </w:hyperlink>
      <w:bookmarkStart w:id="28" w:name="Document1zzF00332024513995"/>
      <w:bookmarkEnd w:id="28"/>
    </w:p>
    <w:p w14:paraId="71F00576" w14:textId="77777777" w:rsidR="00EA1DE2" w:rsidRDefault="00EA1DE2">
      <w:pPr>
        <w:widowControl w:val="0"/>
        <w:autoSpaceDE w:val="0"/>
        <w:autoSpaceDN w:val="0"/>
        <w:adjustRightInd w:val="0"/>
        <w:rPr>
          <w:color w:val="000000"/>
          <w:sz w:val="24"/>
          <w:szCs w:val="24"/>
        </w:rPr>
      </w:pPr>
    </w:p>
    <w:p w14:paraId="200E785B" w14:textId="77777777" w:rsidR="00EA1DE2" w:rsidRDefault="00504615">
      <w:pPr>
        <w:widowControl w:val="0"/>
        <w:autoSpaceDE w:val="0"/>
        <w:autoSpaceDN w:val="0"/>
        <w:adjustRightInd w:val="0"/>
        <w:ind w:left="720"/>
        <w:jc w:val="both"/>
        <w:rPr>
          <w:color w:val="000000"/>
          <w:sz w:val="24"/>
          <w:szCs w:val="24"/>
        </w:rPr>
      </w:pPr>
      <w:hyperlink w:anchor="Document1zzF00332024513995" w:history="1">
        <w:r w:rsidR="002F134C">
          <w:rPr>
            <w:color w:val="0000FF"/>
            <w:u w:val="single"/>
          </w:rPr>
          <w:t>FN3.</w:t>
        </w:r>
      </w:hyperlink>
      <w:bookmarkStart w:id="29" w:name="Document1zzB00332024513995"/>
      <w:bookmarkEnd w:id="29"/>
      <w:r w:rsidR="002F134C">
        <w:rPr>
          <w:color w:val="000000"/>
        </w:rPr>
        <w:t xml:space="preserve"> Defendant's appellate brief includes several quotes and facts from American history to justify hanging the poster in his courtroom. However, the Supreme Court has stated that “[</w:t>
      </w:r>
      <w:proofErr w:type="gramStart"/>
      <w:r w:rsidR="002F134C">
        <w:rPr>
          <w:color w:val="000000"/>
        </w:rPr>
        <w:t>t]here</w:t>
      </w:r>
      <w:proofErr w:type="gramEnd"/>
      <w:r w:rsidR="002F134C">
        <w:rPr>
          <w:color w:val="000000"/>
        </w:rPr>
        <w:t xml:space="preserve"> have been breaches of this command [separating church and state] throughout this Nation's history, but they cannot diminish in any way the force of the command.” </w:t>
      </w:r>
      <w:hyperlink r:id="rId150" w:history="1">
        <w:proofErr w:type="spellStart"/>
        <w:r w:rsidR="002F134C">
          <w:rPr>
            <w:i/>
            <w:iCs/>
            <w:color w:val="0000FF"/>
            <w:u w:val="single"/>
          </w:rPr>
          <w:t>Cnty</w:t>
        </w:r>
        <w:proofErr w:type="spellEnd"/>
        <w:r w:rsidR="002F134C">
          <w:rPr>
            <w:i/>
            <w:iCs/>
            <w:color w:val="0000FF"/>
            <w:u w:val="single"/>
          </w:rPr>
          <w:t xml:space="preserve">. </w:t>
        </w:r>
        <w:proofErr w:type="gramStart"/>
        <w:r w:rsidR="002F134C">
          <w:rPr>
            <w:i/>
            <w:iCs/>
            <w:color w:val="0000FF"/>
            <w:u w:val="single"/>
          </w:rPr>
          <w:t>of</w:t>
        </w:r>
        <w:proofErr w:type="gramEnd"/>
        <w:r w:rsidR="002F134C">
          <w:rPr>
            <w:i/>
            <w:iCs/>
            <w:color w:val="0000FF"/>
            <w:u w:val="single"/>
          </w:rPr>
          <w:t xml:space="preserve"> Allegheny v. ACLU,</w:t>
        </w:r>
      </w:hyperlink>
      <w:hyperlink r:id="rId151" w:history="1">
        <w:r w:rsidR="002F134C">
          <w:rPr>
            <w:color w:val="0000FF"/>
            <w:u w:val="single"/>
          </w:rPr>
          <w:t xml:space="preserve"> 492 U.S. 573, 604–05, 109 </w:t>
        </w:r>
        <w:proofErr w:type="spellStart"/>
        <w:r w:rsidR="002F134C">
          <w:rPr>
            <w:color w:val="0000FF"/>
            <w:u w:val="single"/>
          </w:rPr>
          <w:t>S.Ct</w:t>
        </w:r>
        <w:proofErr w:type="spellEnd"/>
        <w:r w:rsidR="002F134C">
          <w:rPr>
            <w:color w:val="0000FF"/>
            <w:u w:val="single"/>
          </w:rPr>
          <w:t>. 3086, 106 L.Ed.2d 472 (1989)</w:t>
        </w:r>
      </w:hyperlink>
      <w:r w:rsidR="002F134C">
        <w:rPr>
          <w:color w:val="000000"/>
        </w:rPr>
        <w:t xml:space="preserve">. Moreover, the Supreme Court's more recent decision in </w:t>
      </w:r>
      <w:hyperlink r:id="rId152" w:history="1">
        <w:r w:rsidR="002F134C">
          <w:rPr>
            <w:i/>
            <w:iCs/>
            <w:color w:val="0000FF"/>
            <w:u w:val="single"/>
          </w:rPr>
          <w:t>McCreary</w:t>
        </w:r>
      </w:hyperlink>
      <w:r w:rsidR="002F134C">
        <w:rPr>
          <w:color w:val="000000"/>
        </w:rPr>
        <w:t xml:space="preserve"> discounted the va</w:t>
      </w:r>
      <w:r w:rsidR="002F134C">
        <w:rPr>
          <w:color w:val="000000"/>
        </w:rPr>
        <w:t>l</w:t>
      </w:r>
      <w:r w:rsidR="002F134C">
        <w:rPr>
          <w:color w:val="000000"/>
        </w:rPr>
        <w:t xml:space="preserve">ue of historical evidence relating to the Establishment Clause's parameters. The Supreme Court stated that historical evidence shows that “there was no common understanding about the limits of the establishment prohibition.... What the evidence does show is a group of statesmen, like others before and after them, who proposed a guarantee with contours not wholly worked out, leaving the Establishment Clause with edges still to be determined.” </w:t>
      </w:r>
      <w:hyperlink r:id="rId153" w:history="1">
        <w:proofErr w:type="gramStart"/>
        <w:r w:rsidR="002F134C">
          <w:rPr>
            <w:i/>
            <w:iCs/>
            <w:color w:val="0000FF"/>
            <w:u w:val="single"/>
          </w:rPr>
          <w:t>McCreary,</w:t>
        </w:r>
      </w:hyperlink>
      <w:hyperlink r:id="rId154" w:history="1">
        <w:r w:rsidR="002F134C">
          <w:rPr>
            <w:color w:val="0000FF"/>
            <w:u w:val="single"/>
          </w:rPr>
          <w:t xml:space="preserve"> 545 U.S. at 879–81, 125 </w:t>
        </w:r>
        <w:proofErr w:type="spellStart"/>
        <w:r w:rsidR="002F134C">
          <w:rPr>
            <w:color w:val="0000FF"/>
            <w:u w:val="single"/>
          </w:rPr>
          <w:t>S.Ct</w:t>
        </w:r>
        <w:proofErr w:type="spellEnd"/>
        <w:r w:rsidR="002F134C">
          <w:rPr>
            <w:color w:val="0000FF"/>
            <w:u w:val="single"/>
          </w:rPr>
          <w:t>. 2722</w:t>
        </w:r>
      </w:hyperlink>
      <w:r w:rsidR="002F134C">
        <w:rPr>
          <w:color w:val="000000"/>
        </w:rPr>
        <w:t>.</w:t>
      </w:r>
      <w:proofErr w:type="gramEnd"/>
    </w:p>
    <w:p w14:paraId="662BF188" w14:textId="77777777" w:rsidR="00EA1DE2" w:rsidRDefault="00EA1DE2">
      <w:pPr>
        <w:widowControl w:val="0"/>
        <w:autoSpaceDE w:val="0"/>
        <w:autoSpaceDN w:val="0"/>
        <w:adjustRightInd w:val="0"/>
        <w:rPr>
          <w:color w:val="000000"/>
          <w:sz w:val="24"/>
          <w:szCs w:val="24"/>
        </w:rPr>
      </w:pPr>
    </w:p>
    <w:p w14:paraId="3EDDCA45"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In </w:t>
      </w:r>
      <w:hyperlink r:id="rId155" w:history="1">
        <w:r>
          <w:rPr>
            <w:i/>
            <w:iCs/>
            <w:color w:val="0000FF"/>
            <w:u w:val="single"/>
          </w:rPr>
          <w:t>Lemon</w:t>
        </w:r>
      </w:hyperlink>
      <w:r>
        <w:rPr>
          <w:color w:val="000000"/>
        </w:rPr>
        <w:t xml:space="preserve"> the Supreme Court set out a </w:t>
      </w:r>
      <w:proofErr w:type="gramStart"/>
      <w:r>
        <w:rPr>
          <w:color w:val="000000"/>
        </w:rPr>
        <w:t>three part</w:t>
      </w:r>
      <w:proofErr w:type="gramEnd"/>
      <w:r>
        <w:rPr>
          <w:color w:val="000000"/>
        </w:rPr>
        <w:t xml:space="preserve"> test for determining whether government conduct violated the Establishment Clause. The </w:t>
      </w:r>
      <w:proofErr w:type="gramStart"/>
      <w:r>
        <w:rPr>
          <w:color w:val="000000"/>
        </w:rPr>
        <w:t>test “ask</w:t>
      </w:r>
      <w:proofErr w:type="gramEnd"/>
      <w:r>
        <w:rPr>
          <w:color w:val="000000"/>
        </w:rPr>
        <w:t xml:space="preserve"> [s] (1) [whether] the challenged government action has a secular purpose; (2) [whether] the action's primary effect neither advances nor inhibits religion; and (3) [whether] the action fosters an excessive entanglement with religion.” </w:t>
      </w:r>
      <w:hyperlink r:id="rId156" w:history="1">
        <w:proofErr w:type="spellStart"/>
        <w:proofErr w:type="gramStart"/>
        <w:r>
          <w:rPr>
            <w:i/>
            <w:iCs/>
            <w:color w:val="0000FF"/>
            <w:u w:val="single"/>
          </w:rPr>
          <w:t>Ashbrook</w:t>
        </w:r>
        <w:proofErr w:type="spellEnd"/>
        <w:r>
          <w:rPr>
            <w:i/>
            <w:iCs/>
            <w:color w:val="0000FF"/>
            <w:u w:val="single"/>
          </w:rPr>
          <w:t>,</w:t>
        </w:r>
      </w:hyperlink>
      <w:hyperlink r:id="rId157" w:history="1">
        <w:r>
          <w:rPr>
            <w:color w:val="0000FF"/>
            <w:u w:val="single"/>
          </w:rPr>
          <w:t xml:space="preserve"> 375 F.3d at 490</w:t>
        </w:r>
      </w:hyperlink>
      <w:r>
        <w:rPr>
          <w:color w:val="000000"/>
        </w:rPr>
        <w:t xml:space="preserve"> (quoting </w:t>
      </w:r>
      <w:hyperlink r:id="rId158" w:history="1">
        <w:r>
          <w:rPr>
            <w:i/>
            <w:iCs/>
            <w:color w:val="0000FF"/>
            <w:u w:val="single"/>
          </w:rPr>
          <w:t>Lemon,</w:t>
        </w:r>
      </w:hyperlink>
      <w:hyperlink r:id="rId159" w:history="1">
        <w:r>
          <w:rPr>
            <w:color w:val="0000FF"/>
            <w:u w:val="single"/>
          </w:rPr>
          <w:t xml:space="preserve"> 403 U.S. at 612–13, 91 </w:t>
        </w:r>
        <w:proofErr w:type="spellStart"/>
        <w:r>
          <w:rPr>
            <w:color w:val="0000FF"/>
            <w:u w:val="single"/>
          </w:rPr>
          <w:t>S.Ct</w:t>
        </w:r>
        <w:proofErr w:type="spellEnd"/>
        <w:r>
          <w:rPr>
            <w:color w:val="0000FF"/>
            <w:u w:val="single"/>
          </w:rPr>
          <w:t>. 2105).</w:t>
        </w:r>
        <w:proofErr w:type="gramEnd"/>
      </w:hyperlink>
      <w:r>
        <w:rPr>
          <w:color w:val="000000"/>
        </w:rPr>
        <w:t xml:space="preserve"> </w:t>
      </w:r>
      <w:r>
        <w:rPr>
          <w:i/>
          <w:iCs/>
          <w:color w:val="000000"/>
        </w:rPr>
        <w:t xml:space="preserve">See also </w:t>
      </w:r>
      <w:hyperlink r:id="rId160" w:history="1">
        <w:r>
          <w:rPr>
            <w:i/>
            <w:iCs/>
            <w:color w:val="0000FF"/>
            <w:u w:val="single"/>
          </w:rPr>
          <w:t>McCreary,</w:t>
        </w:r>
      </w:hyperlink>
      <w:hyperlink r:id="rId161" w:history="1">
        <w:r>
          <w:rPr>
            <w:color w:val="0000FF"/>
            <w:u w:val="single"/>
          </w:rPr>
          <w:t xml:space="preserve"> 545 U.S. at 859, 125 </w:t>
        </w:r>
        <w:proofErr w:type="spellStart"/>
        <w:r>
          <w:rPr>
            <w:color w:val="0000FF"/>
            <w:u w:val="single"/>
          </w:rPr>
          <w:t>S.Ct</w:t>
        </w:r>
        <w:proofErr w:type="spellEnd"/>
        <w:r>
          <w:rPr>
            <w:color w:val="0000FF"/>
            <w:u w:val="single"/>
          </w:rPr>
          <w:t>. 2722;</w:t>
        </w:r>
      </w:hyperlink>
      <w:r>
        <w:rPr>
          <w:color w:val="000000"/>
        </w:rPr>
        <w:t xml:space="preserve"> </w:t>
      </w:r>
      <w:hyperlink r:id="rId162" w:history="1">
        <w:r>
          <w:rPr>
            <w:i/>
            <w:iCs/>
            <w:color w:val="0000FF"/>
            <w:u w:val="single"/>
          </w:rPr>
          <w:t>Stone v. Graham,</w:t>
        </w:r>
      </w:hyperlink>
      <w:hyperlink r:id="rId163" w:history="1">
        <w:r>
          <w:rPr>
            <w:color w:val="0000FF"/>
            <w:u w:val="single"/>
          </w:rPr>
          <w:t xml:space="preserve"> 449 U.S. 39, 40, 101 </w:t>
        </w:r>
        <w:proofErr w:type="spellStart"/>
        <w:r>
          <w:rPr>
            <w:color w:val="0000FF"/>
            <w:u w:val="single"/>
          </w:rPr>
          <w:t>S.Ct</w:t>
        </w:r>
        <w:proofErr w:type="spellEnd"/>
        <w:r>
          <w:rPr>
            <w:color w:val="0000FF"/>
            <w:u w:val="single"/>
          </w:rPr>
          <w:t>. 192, 66 L.Ed.2d 199 (1980)</w:t>
        </w:r>
      </w:hyperlink>
      <w:r>
        <w:rPr>
          <w:color w:val="000000"/>
        </w:rPr>
        <w:t xml:space="preserve">; </w:t>
      </w:r>
      <w:hyperlink r:id="rId164" w:history="1">
        <w:r>
          <w:rPr>
            <w:i/>
            <w:iCs/>
            <w:color w:val="0000FF"/>
            <w:u w:val="single"/>
          </w:rPr>
          <w:t xml:space="preserve">ACLU v. McCreary </w:t>
        </w:r>
        <w:proofErr w:type="spellStart"/>
        <w:r>
          <w:rPr>
            <w:i/>
            <w:iCs/>
            <w:color w:val="0000FF"/>
            <w:u w:val="single"/>
          </w:rPr>
          <w:t>Cnty</w:t>
        </w:r>
        <w:proofErr w:type="spellEnd"/>
        <w:r>
          <w:rPr>
            <w:i/>
            <w:iCs/>
            <w:color w:val="0000FF"/>
            <w:u w:val="single"/>
          </w:rPr>
          <w:t>.,</w:t>
        </w:r>
      </w:hyperlink>
      <w:hyperlink r:id="rId165" w:history="1">
        <w:r>
          <w:rPr>
            <w:color w:val="0000FF"/>
            <w:u w:val="single"/>
          </w:rPr>
          <w:t xml:space="preserve"> 607 F.3d 439, 445 (6th Cir.2010)</w:t>
        </w:r>
      </w:hyperlink>
      <w:r>
        <w:rPr>
          <w:color w:val="000000"/>
        </w:rPr>
        <w:t xml:space="preserve"> (“ </w:t>
      </w:r>
      <w:hyperlink r:id="rId166" w:history="1">
        <w:r>
          <w:rPr>
            <w:i/>
            <w:iCs/>
            <w:color w:val="0000FF"/>
            <w:u w:val="single"/>
          </w:rPr>
          <w:t>McCreary II</w:t>
        </w:r>
      </w:hyperlink>
      <w:r>
        <w:rPr>
          <w:color w:val="000000"/>
        </w:rPr>
        <w:t xml:space="preserve"> ”); </w:t>
      </w:r>
      <w:hyperlink r:id="rId167" w:history="1">
        <w:r>
          <w:rPr>
            <w:i/>
            <w:iCs/>
            <w:color w:val="0000FF"/>
            <w:u w:val="single"/>
          </w:rPr>
          <w:t>ACLU v. Me</w:t>
        </w:r>
        <w:r>
          <w:rPr>
            <w:i/>
            <w:iCs/>
            <w:color w:val="0000FF"/>
            <w:u w:val="single"/>
          </w:rPr>
          <w:t>r</w:t>
        </w:r>
        <w:r>
          <w:rPr>
            <w:i/>
            <w:iCs/>
            <w:color w:val="0000FF"/>
            <w:u w:val="single"/>
          </w:rPr>
          <w:t xml:space="preserve">cer </w:t>
        </w:r>
        <w:proofErr w:type="spellStart"/>
        <w:r>
          <w:rPr>
            <w:i/>
            <w:iCs/>
            <w:color w:val="0000FF"/>
            <w:u w:val="single"/>
          </w:rPr>
          <w:t>Cnty</w:t>
        </w:r>
        <w:proofErr w:type="spellEnd"/>
        <w:r>
          <w:rPr>
            <w:i/>
            <w:iCs/>
            <w:color w:val="0000FF"/>
            <w:u w:val="single"/>
          </w:rPr>
          <w:t>.,</w:t>
        </w:r>
      </w:hyperlink>
      <w:hyperlink r:id="rId168" w:history="1">
        <w:r>
          <w:rPr>
            <w:color w:val="0000FF"/>
            <w:u w:val="single"/>
          </w:rPr>
          <w:t xml:space="preserve"> 432 F.3d 624, 635 (6th Cir.2005)</w:t>
        </w:r>
      </w:hyperlink>
      <w:r>
        <w:rPr>
          <w:color w:val="000000"/>
        </w:rPr>
        <w:t xml:space="preserve">; </w:t>
      </w:r>
      <w:hyperlink r:id="rId169" w:history="1">
        <w:r>
          <w:rPr>
            <w:i/>
            <w:iCs/>
            <w:color w:val="0000FF"/>
            <w:u w:val="single"/>
          </w:rPr>
          <w:t xml:space="preserve">ACLU v. McCreary </w:t>
        </w:r>
        <w:proofErr w:type="spellStart"/>
        <w:r>
          <w:rPr>
            <w:i/>
            <w:iCs/>
            <w:color w:val="0000FF"/>
            <w:u w:val="single"/>
          </w:rPr>
          <w:t>Cnty</w:t>
        </w:r>
        <w:proofErr w:type="spellEnd"/>
        <w:r>
          <w:rPr>
            <w:i/>
            <w:iCs/>
            <w:color w:val="0000FF"/>
            <w:u w:val="single"/>
          </w:rPr>
          <w:t>.,</w:t>
        </w:r>
      </w:hyperlink>
      <w:hyperlink r:id="rId170" w:history="1">
        <w:r>
          <w:rPr>
            <w:color w:val="0000FF"/>
            <w:u w:val="single"/>
          </w:rPr>
          <w:t xml:space="preserve"> 354 F.3d 438, 446 (6th Cir.2003)</w:t>
        </w:r>
      </w:hyperlink>
      <w:r>
        <w:rPr>
          <w:color w:val="000000"/>
        </w:rPr>
        <w:t xml:space="preserve"> (“ </w:t>
      </w:r>
      <w:hyperlink r:id="rId171" w:history="1">
        <w:r>
          <w:rPr>
            <w:i/>
            <w:iCs/>
            <w:color w:val="0000FF"/>
            <w:u w:val="single"/>
          </w:rPr>
          <w:t>McCreary I</w:t>
        </w:r>
      </w:hyperlink>
      <w:r>
        <w:rPr>
          <w:color w:val="000000"/>
        </w:rPr>
        <w:t xml:space="preserve"> ”); </w:t>
      </w:r>
      <w:hyperlink r:id="rId172" w:history="1">
        <w:proofErr w:type="spellStart"/>
        <w:r>
          <w:rPr>
            <w:i/>
            <w:iCs/>
            <w:color w:val="0000FF"/>
            <w:u w:val="single"/>
          </w:rPr>
          <w:t>Adland</w:t>
        </w:r>
        <w:proofErr w:type="spellEnd"/>
        <w:r>
          <w:rPr>
            <w:i/>
            <w:iCs/>
            <w:color w:val="0000FF"/>
            <w:u w:val="single"/>
          </w:rPr>
          <w:t>,</w:t>
        </w:r>
      </w:hyperlink>
      <w:hyperlink r:id="rId173" w:history="1">
        <w:r>
          <w:rPr>
            <w:color w:val="0000FF"/>
            <w:u w:val="single"/>
          </w:rPr>
          <w:t xml:space="preserve"> 307 F.3d at 479;</w:t>
        </w:r>
      </w:hyperlink>
      <w:r>
        <w:rPr>
          <w:color w:val="000000"/>
        </w:rPr>
        <w:t xml:space="preserve"> </w:t>
      </w:r>
      <w:hyperlink r:id="rId174" w:history="1">
        <w:r>
          <w:rPr>
            <w:i/>
            <w:iCs/>
            <w:color w:val="0000FF"/>
            <w:u w:val="single"/>
          </w:rPr>
          <w:t xml:space="preserve">Baker v. Adams </w:t>
        </w:r>
        <w:proofErr w:type="spellStart"/>
        <w:r>
          <w:rPr>
            <w:i/>
            <w:iCs/>
            <w:color w:val="0000FF"/>
            <w:u w:val="single"/>
          </w:rPr>
          <w:t>Cnty</w:t>
        </w:r>
        <w:proofErr w:type="spellEnd"/>
        <w:r>
          <w:rPr>
            <w:i/>
            <w:iCs/>
            <w:color w:val="0000FF"/>
            <w:u w:val="single"/>
          </w:rPr>
          <w:t>.,</w:t>
        </w:r>
      </w:hyperlink>
      <w:hyperlink r:id="rId175" w:history="1">
        <w:r>
          <w:rPr>
            <w:color w:val="0000FF"/>
            <w:u w:val="single"/>
          </w:rPr>
          <w:t xml:space="preserve"> 310 F.3d 927, 929 (6th Cir.2002)</w:t>
        </w:r>
      </w:hyperlink>
      <w:r>
        <w:rPr>
          <w:color w:val="000000"/>
        </w:rPr>
        <w:t xml:space="preserve">; </w:t>
      </w:r>
      <w:hyperlink r:id="rId176" w:history="1">
        <w:proofErr w:type="spellStart"/>
        <w:r>
          <w:rPr>
            <w:i/>
            <w:iCs/>
            <w:color w:val="0000FF"/>
            <w:u w:val="single"/>
          </w:rPr>
          <w:t>Washegesic</w:t>
        </w:r>
        <w:proofErr w:type="spellEnd"/>
        <w:r>
          <w:rPr>
            <w:i/>
            <w:iCs/>
            <w:color w:val="0000FF"/>
            <w:u w:val="single"/>
          </w:rPr>
          <w:t>,</w:t>
        </w:r>
      </w:hyperlink>
      <w:hyperlink r:id="rId177" w:history="1">
        <w:r>
          <w:rPr>
            <w:color w:val="0000FF"/>
            <w:u w:val="single"/>
          </w:rPr>
          <w:t xml:space="preserve"> 33 F.3d at 683.</w:t>
        </w:r>
      </w:hyperlink>
      <w:r>
        <w:rPr>
          <w:color w:val="000000"/>
        </w:rPr>
        <w:t xml:space="preserve"> Both this Court and the Supreme Court have questioned the </w:t>
      </w:r>
      <w:hyperlink r:id="rId178" w:history="1">
        <w:r>
          <w:rPr>
            <w:i/>
            <w:iCs/>
            <w:color w:val="0000FF"/>
            <w:u w:val="single"/>
          </w:rPr>
          <w:t>Lemon</w:t>
        </w:r>
      </w:hyperlink>
      <w:r>
        <w:rPr>
          <w:color w:val="000000"/>
        </w:rPr>
        <w:t xml:space="preserve"> test's utility in Establishment Clause cases. </w:t>
      </w:r>
      <w:hyperlink r:id="rId179" w:history="1">
        <w:r>
          <w:rPr>
            <w:i/>
            <w:iCs/>
            <w:color w:val="0000FF"/>
            <w:u w:val="single"/>
          </w:rPr>
          <w:t xml:space="preserve">Van </w:t>
        </w:r>
        <w:proofErr w:type="spellStart"/>
        <w:r>
          <w:rPr>
            <w:i/>
            <w:iCs/>
            <w:color w:val="0000FF"/>
            <w:u w:val="single"/>
          </w:rPr>
          <w:t>Orden</w:t>
        </w:r>
        <w:proofErr w:type="spellEnd"/>
        <w:r>
          <w:rPr>
            <w:i/>
            <w:iCs/>
            <w:color w:val="0000FF"/>
            <w:u w:val="single"/>
          </w:rPr>
          <w:t xml:space="preserve"> v. Perry,</w:t>
        </w:r>
      </w:hyperlink>
      <w:hyperlink r:id="rId180" w:history="1">
        <w:r>
          <w:rPr>
            <w:color w:val="0000FF"/>
            <w:u w:val="single"/>
          </w:rPr>
          <w:t xml:space="preserve"> 545 U.S. 677, 685–86, 125 </w:t>
        </w:r>
        <w:proofErr w:type="spellStart"/>
        <w:r>
          <w:rPr>
            <w:color w:val="0000FF"/>
            <w:u w:val="single"/>
          </w:rPr>
          <w:t>S.Ct</w:t>
        </w:r>
        <w:proofErr w:type="spellEnd"/>
        <w:r>
          <w:rPr>
            <w:color w:val="0000FF"/>
            <w:u w:val="single"/>
          </w:rPr>
          <w:t>. 2854, 162 L.Ed.2d 607 (2005)</w:t>
        </w:r>
      </w:hyperlink>
      <w:r>
        <w:rPr>
          <w:color w:val="000000"/>
        </w:rPr>
        <w:t xml:space="preserve">; </w:t>
      </w:r>
      <w:hyperlink r:id="rId181" w:history="1">
        <w:r>
          <w:rPr>
            <w:i/>
            <w:iCs/>
            <w:color w:val="0000FF"/>
            <w:u w:val="single"/>
          </w:rPr>
          <w:t>Lynch v. Donnelly,</w:t>
        </w:r>
      </w:hyperlink>
      <w:hyperlink r:id="rId182" w:history="1">
        <w:r>
          <w:rPr>
            <w:color w:val="0000FF"/>
            <w:u w:val="single"/>
          </w:rPr>
          <w:t xml:space="preserve"> 465 U.S. 668, 679, 104 </w:t>
        </w:r>
        <w:proofErr w:type="spellStart"/>
        <w:r>
          <w:rPr>
            <w:color w:val="0000FF"/>
            <w:u w:val="single"/>
          </w:rPr>
          <w:t>S.Ct</w:t>
        </w:r>
        <w:proofErr w:type="spellEnd"/>
        <w:r>
          <w:rPr>
            <w:color w:val="0000FF"/>
            <w:u w:val="single"/>
          </w:rPr>
          <w:t>. 1355, 79 L.Ed.2d 604 (1984)</w:t>
        </w:r>
      </w:hyperlink>
      <w:r>
        <w:rPr>
          <w:color w:val="000000"/>
        </w:rPr>
        <w:t xml:space="preserve">; </w:t>
      </w:r>
      <w:hyperlink r:id="rId183" w:history="1">
        <w:r>
          <w:rPr>
            <w:i/>
            <w:iCs/>
            <w:color w:val="0000FF"/>
            <w:u w:val="single"/>
          </w:rPr>
          <w:t>Mercer,</w:t>
        </w:r>
      </w:hyperlink>
      <w:hyperlink r:id="rId184" w:history="1">
        <w:r>
          <w:rPr>
            <w:color w:val="0000FF"/>
            <w:u w:val="single"/>
          </w:rPr>
          <w:t xml:space="preserve"> 432 F.3d at 635–36.</w:t>
        </w:r>
      </w:hyperlink>
      <w:r>
        <w:rPr>
          <w:color w:val="000000"/>
        </w:rPr>
        <w:t xml:space="preserve"> Indeed, Establishment Clause cases do not readily lend themselves to neat disposition through categorical bright line tests, </w:t>
      </w:r>
      <w:hyperlink r:id="rId185" w:history="1">
        <w:r>
          <w:rPr>
            <w:i/>
            <w:iCs/>
            <w:color w:val="0000FF"/>
            <w:u w:val="single"/>
          </w:rPr>
          <w:t xml:space="preserve">Van </w:t>
        </w:r>
        <w:proofErr w:type="spellStart"/>
        <w:r>
          <w:rPr>
            <w:i/>
            <w:iCs/>
            <w:color w:val="0000FF"/>
            <w:u w:val="single"/>
          </w:rPr>
          <w:t>Orden</w:t>
        </w:r>
        <w:proofErr w:type="spellEnd"/>
        <w:r>
          <w:rPr>
            <w:i/>
            <w:iCs/>
            <w:color w:val="0000FF"/>
            <w:u w:val="single"/>
          </w:rPr>
          <w:t>,</w:t>
        </w:r>
      </w:hyperlink>
      <w:hyperlink r:id="rId186" w:history="1">
        <w:r>
          <w:rPr>
            <w:color w:val="0000FF"/>
            <w:u w:val="single"/>
          </w:rPr>
          <w:t xml:space="preserve"> 545 U.S. at 683, 125 </w:t>
        </w:r>
        <w:proofErr w:type="spellStart"/>
        <w:r>
          <w:rPr>
            <w:color w:val="0000FF"/>
            <w:u w:val="single"/>
          </w:rPr>
          <w:t>S.Ct</w:t>
        </w:r>
        <w:proofErr w:type="spellEnd"/>
        <w:r>
          <w:rPr>
            <w:color w:val="0000FF"/>
            <w:u w:val="single"/>
          </w:rPr>
          <w:t>. 2854</w:t>
        </w:r>
      </w:hyperlink>
      <w:r>
        <w:rPr>
          <w:color w:val="000000"/>
        </w:rPr>
        <w:t xml:space="preserve"> (“Our cases, Janus-like, point in two directions in applying the Establishment Clause.”); </w:t>
      </w:r>
      <w:hyperlink r:id="rId187" w:history="1">
        <w:proofErr w:type="spellStart"/>
        <w:r>
          <w:rPr>
            <w:i/>
            <w:iCs/>
            <w:color w:val="0000FF"/>
            <w:u w:val="single"/>
          </w:rPr>
          <w:t>Walz</w:t>
        </w:r>
        <w:proofErr w:type="spellEnd"/>
        <w:r>
          <w:rPr>
            <w:i/>
            <w:iCs/>
            <w:color w:val="0000FF"/>
            <w:u w:val="single"/>
          </w:rPr>
          <w:t xml:space="preserve"> v. Tax </w:t>
        </w:r>
        <w:proofErr w:type="spellStart"/>
        <w:r>
          <w:rPr>
            <w:i/>
            <w:iCs/>
            <w:color w:val="0000FF"/>
            <w:u w:val="single"/>
          </w:rPr>
          <w:t>Comm'n</w:t>
        </w:r>
        <w:proofErr w:type="spellEnd"/>
        <w:r>
          <w:rPr>
            <w:i/>
            <w:iCs/>
            <w:color w:val="0000FF"/>
            <w:u w:val="single"/>
          </w:rPr>
          <w:t xml:space="preserve"> of the City of New York,</w:t>
        </w:r>
      </w:hyperlink>
      <w:hyperlink r:id="rId188" w:history="1">
        <w:r>
          <w:rPr>
            <w:color w:val="0000FF"/>
            <w:u w:val="single"/>
          </w:rPr>
          <w:t xml:space="preserve"> 397 U.S. 664, 668, 90 </w:t>
        </w:r>
        <w:proofErr w:type="spellStart"/>
        <w:r>
          <w:rPr>
            <w:color w:val="0000FF"/>
            <w:u w:val="single"/>
          </w:rPr>
          <w:t>S.Ct</w:t>
        </w:r>
        <w:proofErr w:type="spellEnd"/>
        <w:r>
          <w:rPr>
            <w:color w:val="0000FF"/>
            <w:u w:val="single"/>
          </w:rPr>
          <w:t>. 1409, 25 L.Ed.2d 697 (1970)</w:t>
        </w:r>
      </w:hyperlink>
      <w:r>
        <w:rPr>
          <w:color w:val="000000"/>
        </w:rPr>
        <w:t xml:space="preserve"> (“In attempting to articulate the scope of the two religion Clauses, the Court's opinions reflect the limitations inherent in formulating general principles on a case-by-case basis.”), and have often produced inconsistent holdings. </w:t>
      </w:r>
      <w:r>
        <w:rPr>
          <w:i/>
          <w:iCs/>
          <w:color w:val="000000"/>
        </w:rPr>
        <w:t xml:space="preserve">Compare, e.g., </w:t>
      </w:r>
      <w:hyperlink r:id="rId189" w:history="1">
        <w:r>
          <w:rPr>
            <w:i/>
            <w:iCs/>
            <w:color w:val="0000FF"/>
            <w:u w:val="single"/>
          </w:rPr>
          <w:t xml:space="preserve">Van </w:t>
        </w:r>
        <w:proofErr w:type="spellStart"/>
        <w:r>
          <w:rPr>
            <w:i/>
            <w:iCs/>
            <w:color w:val="0000FF"/>
            <w:u w:val="single"/>
          </w:rPr>
          <w:t>Orden</w:t>
        </w:r>
        <w:proofErr w:type="spellEnd"/>
        <w:r>
          <w:rPr>
            <w:i/>
            <w:iCs/>
            <w:color w:val="0000FF"/>
            <w:u w:val="single"/>
          </w:rPr>
          <w:t>,</w:t>
        </w:r>
      </w:hyperlink>
      <w:hyperlink r:id="rId190" w:history="1">
        <w:r>
          <w:rPr>
            <w:color w:val="0000FF"/>
            <w:u w:val="single"/>
          </w:rPr>
          <w:t xml:space="preserve"> 545 U.S. at 684 n. 3, 125 </w:t>
        </w:r>
        <w:proofErr w:type="spellStart"/>
        <w:r>
          <w:rPr>
            <w:color w:val="0000FF"/>
            <w:u w:val="single"/>
          </w:rPr>
          <w:t>S.Ct</w:t>
        </w:r>
        <w:proofErr w:type="spellEnd"/>
        <w:r>
          <w:rPr>
            <w:color w:val="0000FF"/>
            <w:u w:val="single"/>
          </w:rPr>
          <w:t>. 2854</w:t>
        </w:r>
      </w:hyperlink>
      <w:r>
        <w:rPr>
          <w:color w:val="000000"/>
        </w:rPr>
        <w:t xml:space="preserve"> (“Despite Justice Stevens' recitation of occasional language to the co</w:t>
      </w:r>
      <w:r>
        <w:rPr>
          <w:color w:val="000000"/>
        </w:rPr>
        <w:t>n</w:t>
      </w:r>
      <w:r>
        <w:rPr>
          <w:color w:val="000000"/>
        </w:rPr>
        <w:t xml:space="preserve">trary, we have not, and do not, adhere to the principle that the Establishment Clause bars any and all governmental preference for religion over irreligion.”), </w:t>
      </w:r>
      <w:r>
        <w:rPr>
          <w:i/>
          <w:iCs/>
          <w:color w:val="000000"/>
        </w:rPr>
        <w:t xml:space="preserve">with </w:t>
      </w:r>
      <w:hyperlink r:id="rId191" w:history="1">
        <w:r>
          <w:rPr>
            <w:i/>
            <w:iCs/>
            <w:color w:val="0000FF"/>
            <w:u w:val="single"/>
          </w:rPr>
          <w:t>McCreary,</w:t>
        </w:r>
      </w:hyperlink>
      <w:hyperlink r:id="rId192" w:history="1">
        <w:r>
          <w:rPr>
            <w:color w:val="0000FF"/>
            <w:u w:val="single"/>
          </w:rPr>
          <w:t xml:space="preserve"> 545 U.S. at 860, 125 </w:t>
        </w:r>
        <w:proofErr w:type="spellStart"/>
        <w:r>
          <w:rPr>
            <w:color w:val="0000FF"/>
            <w:u w:val="single"/>
          </w:rPr>
          <w:t>S.Ct</w:t>
        </w:r>
        <w:proofErr w:type="spellEnd"/>
        <w:r>
          <w:rPr>
            <w:color w:val="0000FF"/>
            <w:u w:val="single"/>
          </w:rPr>
          <w:t>. 2722</w:t>
        </w:r>
      </w:hyperlink>
      <w:r>
        <w:rPr>
          <w:color w:val="000000"/>
        </w:rPr>
        <w:t xml:space="preserve"> (“The touchstone for our analysis is the principle that the First Amendment mandates governmental neutrality between religion and religion, and between religion and </w:t>
      </w:r>
      <w:proofErr w:type="spellStart"/>
      <w:r>
        <w:rPr>
          <w:color w:val="000000"/>
        </w:rPr>
        <w:t>nonreligion</w:t>
      </w:r>
      <w:proofErr w:type="spellEnd"/>
      <w:r>
        <w:rPr>
          <w:color w:val="000000"/>
        </w:rPr>
        <w:t xml:space="preserve">.”). Nevertheless, </w:t>
      </w:r>
      <w:hyperlink r:id="rId193" w:history="1">
        <w:r>
          <w:rPr>
            <w:i/>
            <w:iCs/>
            <w:color w:val="0000FF"/>
            <w:u w:val="single"/>
          </w:rPr>
          <w:t>Lemon</w:t>
        </w:r>
      </w:hyperlink>
      <w:r>
        <w:rPr>
          <w:color w:val="000000"/>
        </w:rPr>
        <w:t xml:space="preserve"> remains the law governing Establishment Clause ca</w:t>
      </w:r>
      <w:r>
        <w:rPr>
          <w:color w:val="000000"/>
        </w:rPr>
        <w:t>s</w:t>
      </w:r>
      <w:r>
        <w:rPr>
          <w:color w:val="000000"/>
        </w:rPr>
        <w:t xml:space="preserve">es. </w:t>
      </w:r>
      <w:hyperlink r:id="rId194" w:history="1">
        <w:r>
          <w:rPr>
            <w:i/>
            <w:iCs/>
            <w:color w:val="0000FF"/>
            <w:u w:val="single"/>
          </w:rPr>
          <w:t>McCreary II,</w:t>
        </w:r>
      </w:hyperlink>
      <w:hyperlink r:id="rId195" w:history="1">
        <w:r>
          <w:rPr>
            <w:color w:val="0000FF"/>
            <w:u w:val="single"/>
          </w:rPr>
          <w:t xml:space="preserve"> 607 F.3d at 445</w:t>
        </w:r>
      </w:hyperlink>
      <w:r>
        <w:rPr>
          <w:color w:val="000000"/>
        </w:rPr>
        <w:t xml:space="preserve"> (“As was true the last time we heard this matter, the governing standard for dete</w:t>
      </w:r>
      <w:r>
        <w:rPr>
          <w:color w:val="000000"/>
        </w:rPr>
        <w:t>r</w:t>
      </w:r>
      <w:r>
        <w:rPr>
          <w:color w:val="000000"/>
        </w:rPr>
        <w:t xml:space="preserve">mining whether a particular government action violates the Establishment Clause remains </w:t>
      </w:r>
      <w:hyperlink r:id="rId196" w:history="1">
        <w:r>
          <w:rPr>
            <w:i/>
            <w:iCs/>
            <w:color w:val="0000FF"/>
            <w:u w:val="single"/>
          </w:rPr>
          <w:t xml:space="preserve">Lemon v. </w:t>
        </w:r>
        <w:proofErr w:type="spellStart"/>
        <w:r>
          <w:rPr>
            <w:i/>
            <w:iCs/>
            <w:color w:val="0000FF"/>
            <w:u w:val="single"/>
          </w:rPr>
          <w:t>Kurtzman</w:t>
        </w:r>
        <w:proofErr w:type="spellEnd"/>
        <w:r>
          <w:rPr>
            <w:i/>
            <w:iCs/>
            <w:color w:val="0000FF"/>
            <w:u w:val="single"/>
          </w:rPr>
          <w:t>.</w:t>
        </w:r>
      </w:hyperlink>
      <w:hyperlink r:id="rId197" w:history="1">
        <w:r>
          <w:rPr>
            <w:color w:val="0000FF"/>
            <w:u w:val="single"/>
          </w:rPr>
          <w:t>”).</w:t>
        </w:r>
      </w:hyperlink>
    </w:p>
    <w:p w14:paraId="5DA58711" w14:textId="77777777" w:rsidR="00EA1DE2" w:rsidRDefault="00EA1DE2">
      <w:pPr>
        <w:widowControl w:val="0"/>
        <w:autoSpaceDE w:val="0"/>
        <w:autoSpaceDN w:val="0"/>
        <w:adjustRightInd w:val="0"/>
        <w:rPr>
          <w:color w:val="000000"/>
          <w:sz w:val="24"/>
          <w:szCs w:val="24"/>
        </w:rPr>
      </w:pPr>
    </w:p>
    <w:p w14:paraId="323B7463"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In the years since the Supreme Court announced the </w:t>
      </w:r>
      <w:hyperlink r:id="rId198" w:history="1">
        <w:r>
          <w:rPr>
            <w:i/>
            <w:iCs/>
            <w:color w:val="0000FF"/>
            <w:u w:val="single"/>
          </w:rPr>
          <w:t>Lemon</w:t>
        </w:r>
      </w:hyperlink>
      <w:r>
        <w:rPr>
          <w:color w:val="000000"/>
        </w:rPr>
        <w:t xml:space="preserve"> test, the Supreme Court has refined its first two prongs. </w:t>
      </w:r>
      <w:hyperlink r:id="rId199" w:history="1">
        <w:r>
          <w:rPr>
            <w:i/>
            <w:iCs/>
            <w:color w:val="0000FF"/>
            <w:u w:val="single"/>
          </w:rPr>
          <w:t>Lemon's</w:t>
        </w:r>
      </w:hyperlink>
      <w:r>
        <w:rPr>
          <w:color w:val="000000"/>
        </w:rPr>
        <w:t xml:space="preserve"> purpose prong “is now the predominant purpose test.” </w:t>
      </w:r>
      <w:hyperlink r:id="rId200" w:history="1">
        <w:proofErr w:type="gramStart"/>
        <w:r>
          <w:rPr>
            <w:i/>
            <w:iCs/>
            <w:color w:val="0000FF"/>
            <w:u w:val="single"/>
          </w:rPr>
          <w:t>Mercer,</w:t>
        </w:r>
      </w:hyperlink>
      <w:hyperlink r:id="rId201" w:history="1">
        <w:r>
          <w:rPr>
            <w:color w:val="0000FF"/>
            <w:u w:val="single"/>
          </w:rPr>
          <w:t xml:space="preserve"> 432 F.3d at 635.</w:t>
        </w:r>
        <w:proofErr w:type="gramEnd"/>
      </w:hyperlink>
      <w:r>
        <w:rPr>
          <w:color w:val="000000"/>
        </w:rPr>
        <w:t xml:space="preserve"> </w:t>
      </w:r>
      <w:hyperlink r:id="rId202" w:history="1">
        <w:r>
          <w:rPr>
            <w:i/>
            <w:iCs/>
            <w:color w:val="0000FF"/>
            <w:u w:val="single"/>
          </w:rPr>
          <w:t>Lemon's</w:t>
        </w:r>
      </w:hyperlink>
      <w:r>
        <w:rPr>
          <w:color w:val="000000"/>
        </w:rPr>
        <w:t xml:space="preserve"> second prong, reformulated as the “endorsement test, asks whether the government action has the purpose or effect of e</w:t>
      </w:r>
      <w:r>
        <w:rPr>
          <w:color w:val="000000"/>
        </w:rPr>
        <w:t>n</w:t>
      </w:r>
      <w:r>
        <w:rPr>
          <w:color w:val="000000"/>
        </w:rPr>
        <w:t xml:space="preserve">dorsing religion.” </w:t>
      </w:r>
      <w:hyperlink r:id="rId203" w:history="1">
        <w:r>
          <w:rPr>
            <w:i/>
            <w:iCs/>
            <w:color w:val="0000FF"/>
            <w:u w:val="single"/>
          </w:rPr>
          <w:t>Id</w:t>
        </w:r>
      </w:hyperlink>
      <w:hyperlink r:id="rId204" w:history="1">
        <w:r>
          <w:rPr>
            <w:color w:val="0000FF"/>
            <w:u w:val="single"/>
          </w:rPr>
          <w:t>.</w:t>
        </w:r>
      </w:hyperlink>
      <w:r>
        <w:rPr>
          <w:color w:val="000000"/>
        </w:rPr>
        <w:t xml:space="preserve"> </w:t>
      </w:r>
      <w:hyperlink r:id="rId205" w:history="1">
        <w:r>
          <w:rPr>
            <w:i/>
            <w:iCs/>
            <w:color w:val="0000FF"/>
            <w:u w:val="single"/>
          </w:rPr>
          <w:t>Lemon's</w:t>
        </w:r>
      </w:hyperlink>
      <w:r>
        <w:rPr>
          <w:color w:val="000000"/>
        </w:rPr>
        <w:t xml:space="preserve"> third prong remains the excessive entanglement test. Failure under any of </w:t>
      </w:r>
      <w:hyperlink r:id="rId206" w:history="1">
        <w:r>
          <w:rPr>
            <w:i/>
            <w:iCs/>
            <w:color w:val="0000FF"/>
            <w:u w:val="single"/>
          </w:rPr>
          <w:t>Lemon's</w:t>
        </w:r>
      </w:hyperlink>
      <w:r>
        <w:rPr>
          <w:color w:val="000000"/>
        </w:rPr>
        <w:t xml:space="preserve"> three prongs “deems governmental action </w:t>
      </w:r>
      <w:proofErr w:type="spellStart"/>
      <w:r>
        <w:rPr>
          <w:color w:val="000000"/>
        </w:rPr>
        <w:t>violative</w:t>
      </w:r>
      <w:proofErr w:type="spellEnd"/>
      <w:r>
        <w:rPr>
          <w:color w:val="000000"/>
        </w:rPr>
        <w:t xml:space="preserve"> of the Establishment Clause.” </w:t>
      </w:r>
      <w:hyperlink r:id="rId207" w:history="1">
        <w:proofErr w:type="gramStart"/>
        <w:r>
          <w:rPr>
            <w:i/>
            <w:iCs/>
            <w:color w:val="0000FF"/>
            <w:u w:val="single"/>
          </w:rPr>
          <w:t>McCreary I,</w:t>
        </w:r>
      </w:hyperlink>
      <w:hyperlink r:id="rId208" w:history="1">
        <w:r>
          <w:rPr>
            <w:color w:val="0000FF"/>
            <w:u w:val="single"/>
          </w:rPr>
          <w:t xml:space="preserve"> 354 F.3d at 458</w:t>
        </w:r>
      </w:hyperlink>
      <w:r>
        <w:rPr>
          <w:color w:val="000000"/>
        </w:rPr>
        <w:t>.</w:t>
      </w:r>
      <w:proofErr w:type="gramEnd"/>
    </w:p>
    <w:p w14:paraId="2DECD24F" w14:textId="77777777" w:rsidR="00EA1DE2" w:rsidRDefault="00EA1DE2">
      <w:pPr>
        <w:widowControl w:val="0"/>
        <w:autoSpaceDE w:val="0"/>
        <w:autoSpaceDN w:val="0"/>
        <w:adjustRightInd w:val="0"/>
        <w:rPr>
          <w:color w:val="000000"/>
          <w:sz w:val="24"/>
          <w:szCs w:val="24"/>
        </w:rPr>
      </w:pPr>
    </w:p>
    <w:p w14:paraId="714CDA17" w14:textId="77777777" w:rsidR="00EA1DE2" w:rsidRDefault="002F134C">
      <w:pPr>
        <w:widowControl w:val="0"/>
        <w:autoSpaceDE w:val="0"/>
        <w:autoSpaceDN w:val="0"/>
        <w:adjustRightInd w:val="0"/>
        <w:jc w:val="center"/>
        <w:rPr>
          <w:color w:val="000000"/>
          <w:sz w:val="24"/>
          <w:szCs w:val="24"/>
        </w:rPr>
      </w:pPr>
      <w:r>
        <w:rPr>
          <w:b/>
          <w:bCs/>
          <w:color w:val="000000"/>
        </w:rPr>
        <w:t>A. Purpose Test</w:t>
      </w:r>
    </w:p>
    <w:p w14:paraId="2C57A9CE" w14:textId="77777777" w:rsidR="00EA1DE2" w:rsidRDefault="00504615">
      <w:pPr>
        <w:widowControl w:val="0"/>
        <w:autoSpaceDE w:val="0"/>
        <w:autoSpaceDN w:val="0"/>
        <w:adjustRightInd w:val="0"/>
        <w:ind w:firstLine="360"/>
        <w:jc w:val="both"/>
        <w:rPr>
          <w:color w:val="000000"/>
          <w:sz w:val="24"/>
          <w:szCs w:val="24"/>
        </w:rPr>
      </w:pPr>
      <w:hyperlink w:anchor="Document1zzF62024513995" w:history="1">
        <w:r w:rsidR="002F134C">
          <w:rPr>
            <w:color w:val="0000FF"/>
            <w:u w:val="single"/>
          </w:rPr>
          <w:t>[6]</w:t>
        </w:r>
      </w:hyperlink>
      <w:bookmarkStart w:id="30" w:name="Document1zzB62024513995"/>
      <w:bookmarkEnd w:id="30"/>
      <w:r w:rsidR="002F134C">
        <w:rPr>
          <w:color w:val="000000"/>
        </w:rPr>
        <w:t xml:space="preserve"> In determining the government's purpose under the first prong of the </w:t>
      </w:r>
      <w:hyperlink r:id="rId209" w:history="1">
        <w:r w:rsidR="002F134C">
          <w:rPr>
            <w:i/>
            <w:iCs/>
            <w:color w:val="0000FF"/>
            <w:u w:val="single"/>
          </w:rPr>
          <w:t>Lemon</w:t>
        </w:r>
      </w:hyperlink>
      <w:r w:rsidR="002F134C">
        <w:rPr>
          <w:color w:val="000000"/>
        </w:rPr>
        <w:t xml:space="preserve"> test, “a [government actor's] stated reasons will generally get deference.” </w:t>
      </w:r>
      <w:hyperlink r:id="rId210" w:history="1">
        <w:r w:rsidR="002F134C">
          <w:rPr>
            <w:i/>
            <w:iCs/>
            <w:color w:val="0000FF"/>
            <w:u w:val="single"/>
          </w:rPr>
          <w:t>McCreary II,</w:t>
        </w:r>
      </w:hyperlink>
      <w:hyperlink r:id="rId211" w:history="1">
        <w:r w:rsidR="002F134C">
          <w:rPr>
            <w:color w:val="0000FF"/>
            <w:u w:val="single"/>
          </w:rPr>
          <w:t xml:space="preserve"> 607 F.3d at 445</w:t>
        </w:r>
      </w:hyperlink>
      <w:r w:rsidR="002F134C">
        <w:rPr>
          <w:color w:val="000000"/>
        </w:rPr>
        <w:t xml:space="preserve"> (quoting </w:t>
      </w:r>
      <w:hyperlink r:id="rId212" w:history="1">
        <w:r w:rsidR="002F134C">
          <w:rPr>
            <w:i/>
            <w:iCs/>
            <w:color w:val="0000FF"/>
            <w:u w:val="single"/>
          </w:rPr>
          <w:t>McCreary,</w:t>
        </w:r>
      </w:hyperlink>
      <w:hyperlink r:id="rId213" w:history="1">
        <w:r w:rsidR="002F134C">
          <w:rPr>
            <w:color w:val="0000FF"/>
            <w:u w:val="single"/>
          </w:rPr>
          <w:t xml:space="preserve"> 545 U.S. at 864, 125 </w:t>
        </w:r>
        <w:proofErr w:type="spellStart"/>
        <w:r w:rsidR="002F134C">
          <w:rPr>
            <w:color w:val="0000FF"/>
            <w:u w:val="single"/>
          </w:rPr>
          <w:t>S.Ct</w:t>
        </w:r>
        <w:proofErr w:type="spellEnd"/>
        <w:r w:rsidR="002F134C">
          <w:rPr>
            <w:color w:val="0000FF"/>
            <w:u w:val="single"/>
          </w:rPr>
          <w:t>. 2722).</w:t>
        </w:r>
      </w:hyperlink>
      <w:r w:rsidR="002F134C">
        <w:rPr>
          <w:color w:val="000000"/>
        </w:rPr>
        <w:t xml:space="preserve"> However, “the secular purpose required has to be genuine, not a sham, and not merely secondary to a religious objective.” </w:t>
      </w:r>
      <w:hyperlink r:id="rId214" w:history="1">
        <w:r w:rsidR="002F134C">
          <w:rPr>
            <w:i/>
            <w:iCs/>
            <w:color w:val="0000FF"/>
            <w:u w:val="single"/>
          </w:rPr>
          <w:t>Id.</w:t>
        </w:r>
      </w:hyperlink>
      <w:r w:rsidR="002F134C">
        <w:rPr>
          <w:color w:val="000000"/>
        </w:rPr>
        <w:t xml:space="preserve"> Thus, “[</w:t>
      </w:r>
      <w:proofErr w:type="gramStart"/>
      <w:r w:rsidR="002F134C">
        <w:rPr>
          <w:color w:val="000000"/>
        </w:rPr>
        <w:t>t]he</w:t>
      </w:r>
      <w:proofErr w:type="gramEnd"/>
      <w:r w:rsidR="002F134C">
        <w:rPr>
          <w:color w:val="000000"/>
        </w:rPr>
        <w:t xml:space="preserve"> eyes that look to purpose belong to an objective observer, one who takes a</w:t>
      </w:r>
      <w:r w:rsidR="002F134C">
        <w:rPr>
          <w:color w:val="000000"/>
        </w:rPr>
        <w:t>c</w:t>
      </w:r>
      <w:r w:rsidR="002F134C">
        <w:rPr>
          <w:color w:val="000000"/>
        </w:rPr>
        <w:t xml:space="preserve">count of the traditional external signs that show up in the ... official act,” from “readily discoverable fact.” </w:t>
      </w:r>
      <w:hyperlink r:id="rId215" w:history="1">
        <w:proofErr w:type="gramStart"/>
        <w:r w:rsidR="002F134C">
          <w:rPr>
            <w:i/>
            <w:iCs/>
            <w:color w:val="0000FF"/>
            <w:u w:val="single"/>
          </w:rPr>
          <w:t>McCreary,</w:t>
        </w:r>
      </w:hyperlink>
      <w:hyperlink r:id="rId216" w:history="1">
        <w:r w:rsidR="002F134C">
          <w:rPr>
            <w:color w:val="0000FF"/>
            <w:u w:val="single"/>
          </w:rPr>
          <w:t xml:space="preserve"> 545 U.S. at 862, 125 </w:t>
        </w:r>
        <w:proofErr w:type="spellStart"/>
        <w:r w:rsidR="002F134C">
          <w:rPr>
            <w:color w:val="0000FF"/>
            <w:u w:val="single"/>
          </w:rPr>
          <w:t>S.Ct</w:t>
        </w:r>
        <w:proofErr w:type="spellEnd"/>
        <w:r w:rsidR="002F134C">
          <w:rPr>
            <w:color w:val="0000FF"/>
            <w:u w:val="single"/>
          </w:rPr>
          <w:t>. 2722.</w:t>
        </w:r>
        <w:proofErr w:type="gramEnd"/>
      </w:hyperlink>
      <w:r w:rsidR="002F134C">
        <w:rPr>
          <w:color w:val="000000"/>
        </w:rPr>
        <w:t xml:space="preserve"> “[</w:t>
      </w:r>
      <w:proofErr w:type="gramStart"/>
      <w:r w:rsidR="002F134C">
        <w:rPr>
          <w:color w:val="000000"/>
        </w:rPr>
        <w:t>T]he</w:t>
      </w:r>
      <w:proofErr w:type="gramEnd"/>
      <w:r w:rsidR="002F134C">
        <w:rPr>
          <w:color w:val="000000"/>
        </w:rPr>
        <w:t xml:space="preserve"> objective observer is considered to have reasonable memories, and Supreme Court precedents sensibly forbid an observer to turn a blind eye to ... context.... [</w:t>
      </w:r>
      <w:proofErr w:type="gramStart"/>
      <w:r w:rsidR="002F134C">
        <w:rPr>
          <w:color w:val="000000"/>
        </w:rPr>
        <w:t>R]</w:t>
      </w:r>
      <w:proofErr w:type="spellStart"/>
      <w:r w:rsidR="002F134C">
        <w:rPr>
          <w:color w:val="000000"/>
        </w:rPr>
        <w:t>eviewing</w:t>
      </w:r>
      <w:proofErr w:type="spellEnd"/>
      <w:proofErr w:type="gramEnd"/>
      <w:r w:rsidR="002F134C">
        <w:rPr>
          <w:color w:val="000000"/>
        </w:rPr>
        <w:t xml:space="preserve"> courts must look with the eye of an observer familiar with the history of the government's actions and competent to learn [what] history has to show.” </w:t>
      </w:r>
      <w:hyperlink r:id="rId217" w:history="1">
        <w:r w:rsidR="002F134C">
          <w:rPr>
            <w:i/>
            <w:iCs/>
            <w:color w:val="0000FF"/>
            <w:u w:val="single"/>
          </w:rPr>
          <w:t>McCreary II,</w:t>
        </w:r>
      </w:hyperlink>
      <w:hyperlink r:id="rId218" w:history="1">
        <w:r w:rsidR="002F134C">
          <w:rPr>
            <w:color w:val="0000FF"/>
            <w:u w:val="single"/>
          </w:rPr>
          <w:t xml:space="preserve"> 607 F.3d at 446</w:t>
        </w:r>
      </w:hyperlink>
      <w:r w:rsidR="002F134C">
        <w:rPr>
          <w:color w:val="000000"/>
        </w:rPr>
        <w:t>.</w:t>
      </w:r>
    </w:p>
    <w:p w14:paraId="3A1A0AA5" w14:textId="77777777" w:rsidR="00EA1DE2" w:rsidRDefault="00EA1DE2">
      <w:pPr>
        <w:widowControl w:val="0"/>
        <w:autoSpaceDE w:val="0"/>
        <w:autoSpaceDN w:val="0"/>
        <w:adjustRightInd w:val="0"/>
        <w:rPr>
          <w:color w:val="000000"/>
          <w:sz w:val="24"/>
          <w:szCs w:val="24"/>
        </w:rPr>
      </w:pPr>
    </w:p>
    <w:p w14:paraId="1417285F" w14:textId="77777777" w:rsidR="00EA1DE2" w:rsidRDefault="00504615">
      <w:pPr>
        <w:widowControl w:val="0"/>
        <w:autoSpaceDE w:val="0"/>
        <w:autoSpaceDN w:val="0"/>
        <w:adjustRightInd w:val="0"/>
        <w:ind w:firstLine="360"/>
        <w:jc w:val="both"/>
        <w:rPr>
          <w:color w:val="000000"/>
          <w:sz w:val="24"/>
          <w:szCs w:val="24"/>
        </w:rPr>
      </w:pPr>
      <w:hyperlink w:anchor="Document1zzF72024513995" w:history="1">
        <w:r w:rsidR="002F134C">
          <w:rPr>
            <w:color w:val="0000FF"/>
            <w:u w:val="single"/>
          </w:rPr>
          <w:t>[7]</w:t>
        </w:r>
      </w:hyperlink>
      <w:bookmarkStart w:id="31" w:name="Document1zzB72024513995"/>
      <w:bookmarkEnd w:id="31"/>
      <w:r w:rsidR="002F134C">
        <w:rPr>
          <w:color w:val="000000"/>
        </w:rPr>
        <w:t xml:space="preserve"> Under the </w:t>
      </w:r>
      <w:hyperlink r:id="rId219" w:history="1">
        <w:r w:rsidR="002F134C">
          <w:rPr>
            <w:i/>
            <w:iCs/>
            <w:color w:val="0000FF"/>
            <w:u w:val="single"/>
          </w:rPr>
          <w:t>Lemon</w:t>
        </w:r>
      </w:hyperlink>
      <w:r w:rsidR="002F134C">
        <w:rPr>
          <w:color w:val="000000"/>
        </w:rPr>
        <w:t xml:space="preserve"> purpose inquiry, courts have consistently found the history and context of the action si</w:t>
      </w:r>
      <w:r w:rsidR="002F134C">
        <w:rPr>
          <w:color w:val="000000"/>
        </w:rPr>
        <w:t>g</w:t>
      </w:r>
      <w:r w:rsidR="002F134C">
        <w:rPr>
          <w:color w:val="000000"/>
        </w:rPr>
        <w:t xml:space="preserve">nificant. “The [purpose] inquiry, of necessity, turns upon the context in which the contested object appears.” </w:t>
      </w:r>
      <w:hyperlink r:id="rId220" w:history="1">
        <w:proofErr w:type="gramStart"/>
        <w:r w:rsidR="002F134C">
          <w:rPr>
            <w:i/>
            <w:iCs/>
            <w:color w:val="0000FF"/>
            <w:u w:val="single"/>
          </w:rPr>
          <w:t>McCreary,</w:t>
        </w:r>
      </w:hyperlink>
      <w:hyperlink r:id="rId221" w:history="1">
        <w:r w:rsidR="002F134C">
          <w:rPr>
            <w:color w:val="0000FF"/>
            <w:u w:val="single"/>
          </w:rPr>
          <w:t xml:space="preserve"> 545 U.S. at 868, 125 </w:t>
        </w:r>
        <w:proofErr w:type="spellStart"/>
        <w:r w:rsidR="002F134C">
          <w:rPr>
            <w:color w:val="0000FF"/>
            <w:u w:val="single"/>
          </w:rPr>
          <w:t>S.Ct</w:t>
        </w:r>
        <w:proofErr w:type="spellEnd"/>
        <w:r w:rsidR="002F134C">
          <w:rPr>
            <w:color w:val="0000FF"/>
            <w:u w:val="single"/>
          </w:rPr>
          <w:t>. 2722</w:t>
        </w:r>
      </w:hyperlink>
      <w:r w:rsidR="002F134C">
        <w:rPr>
          <w:color w:val="000000"/>
        </w:rPr>
        <w:t xml:space="preserve"> (internal quotations omitted).</w:t>
      </w:r>
      <w:proofErr w:type="gramEnd"/>
      <w:r w:rsidR="002F134C">
        <w:rPr>
          <w:color w:val="000000"/>
        </w:rPr>
        <w:t xml:space="preserve"> In evaluating the purpose of posting a rel</w:t>
      </w:r>
      <w:r w:rsidR="002F134C">
        <w:rPr>
          <w:color w:val="000000"/>
        </w:rPr>
        <w:t>i</w:t>
      </w:r>
      <w:r w:rsidR="002F134C">
        <w:rPr>
          <w:color w:val="000000"/>
        </w:rPr>
        <w:t>gious text, “it will matter to [the] objective observer</w:t>
      </w:r>
      <w:proofErr w:type="gramStart"/>
      <w:r w:rsidR="002F134C">
        <w:rPr>
          <w:color w:val="000000"/>
        </w:rPr>
        <w:t>[ ]</w:t>
      </w:r>
      <w:proofErr w:type="gramEnd"/>
      <w:r w:rsidR="002F134C">
        <w:rPr>
          <w:color w:val="000000"/>
        </w:rPr>
        <w:t xml:space="preserve"> whether posting the Commandments follows on the heels of displays motivated by sectarianism, or whether it lacks a history demonstrating that purpose.” </w:t>
      </w:r>
      <w:hyperlink r:id="rId222" w:history="1">
        <w:r w:rsidR="002F134C">
          <w:rPr>
            <w:i/>
            <w:iCs/>
            <w:color w:val="0000FF"/>
            <w:u w:val="single"/>
          </w:rPr>
          <w:t>Id.</w:t>
        </w:r>
      </w:hyperlink>
      <w:hyperlink r:id="rId223" w:history="1">
        <w:r w:rsidR="002F134C">
          <w:rPr>
            <w:color w:val="0000FF"/>
            <w:u w:val="single"/>
          </w:rPr>
          <w:t xml:space="preserve"> </w:t>
        </w:r>
        <w:proofErr w:type="gramStart"/>
        <w:r w:rsidR="002F134C">
          <w:rPr>
            <w:color w:val="0000FF"/>
            <w:u w:val="single"/>
          </w:rPr>
          <w:t>at</w:t>
        </w:r>
        <w:proofErr w:type="gramEnd"/>
        <w:r w:rsidR="002F134C">
          <w:rPr>
            <w:color w:val="0000FF"/>
            <w:u w:val="single"/>
          </w:rPr>
          <w:t xml:space="preserve"> 866 n. 14, 125 </w:t>
        </w:r>
        <w:proofErr w:type="spellStart"/>
        <w:r w:rsidR="002F134C">
          <w:rPr>
            <w:color w:val="0000FF"/>
            <w:u w:val="single"/>
          </w:rPr>
          <w:t>S.Ct</w:t>
        </w:r>
        <w:proofErr w:type="spellEnd"/>
        <w:r w:rsidR="002F134C">
          <w:rPr>
            <w:color w:val="0000FF"/>
            <w:u w:val="single"/>
          </w:rPr>
          <w:t>. 2722.</w:t>
        </w:r>
      </w:hyperlink>
      <w:r w:rsidR="002F134C">
        <w:rPr>
          <w:color w:val="000000"/>
        </w:rPr>
        <w:t xml:space="preserve"> </w:t>
      </w:r>
      <w:r w:rsidR="002F134C">
        <w:rPr>
          <w:i/>
          <w:iCs/>
          <w:color w:val="000000"/>
        </w:rPr>
        <w:t xml:space="preserve">See also </w:t>
      </w:r>
      <w:hyperlink r:id="rId224" w:history="1">
        <w:r w:rsidR="002F134C">
          <w:rPr>
            <w:i/>
            <w:iCs/>
            <w:color w:val="0000FF"/>
            <w:u w:val="single"/>
          </w:rPr>
          <w:t>McCreary II,</w:t>
        </w:r>
      </w:hyperlink>
      <w:hyperlink r:id="rId225" w:history="1">
        <w:r w:rsidR="002F134C">
          <w:rPr>
            <w:color w:val="0000FF"/>
            <w:u w:val="single"/>
          </w:rPr>
          <w:t xml:space="preserve"> 607 F.3d at 446–49</w:t>
        </w:r>
      </w:hyperlink>
      <w:r w:rsidR="002F134C">
        <w:rPr>
          <w:color w:val="000000"/>
        </w:rPr>
        <w:t xml:space="preserve"> (finding that the displays' extended sectarian history in which counties reformulated displays on several occasions “would probably lead an objective observer to suspect that the Counties were simply reaching for any way to keep a religious document on the walls of courthouses constitutiona</w:t>
      </w:r>
      <w:r w:rsidR="002F134C">
        <w:rPr>
          <w:color w:val="000000"/>
        </w:rPr>
        <w:t>l</w:t>
      </w:r>
      <w:r w:rsidR="002F134C">
        <w:rPr>
          <w:color w:val="000000"/>
        </w:rPr>
        <w:t>ly required to embody neutrality.”) (</w:t>
      </w:r>
      <w:proofErr w:type="gramStart"/>
      <w:r w:rsidR="002F134C">
        <w:rPr>
          <w:color w:val="000000"/>
        </w:rPr>
        <w:t>internal</w:t>
      </w:r>
      <w:proofErr w:type="gramEnd"/>
      <w:r w:rsidR="002F134C">
        <w:rPr>
          <w:color w:val="000000"/>
        </w:rPr>
        <w:t xml:space="preserve"> citations omitted). This Court is “</w:t>
      </w:r>
      <w:proofErr w:type="gramStart"/>
      <w:r w:rsidR="002F134C">
        <w:rPr>
          <w:color w:val="000000"/>
        </w:rPr>
        <w:t>compel[</w:t>
      </w:r>
      <w:proofErr w:type="gramEnd"/>
      <w:r w:rsidR="002F134C">
        <w:rPr>
          <w:color w:val="000000"/>
        </w:rPr>
        <w:t>led] to consider the gover</w:t>
      </w:r>
      <w:r w:rsidR="002F134C">
        <w:rPr>
          <w:color w:val="000000"/>
        </w:rPr>
        <w:t>n</w:t>
      </w:r>
      <w:r w:rsidR="002F134C">
        <w:rPr>
          <w:color w:val="000000"/>
        </w:rPr>
        <w:t xml:space="preserve">ment's past violations of the Establishment Clause when evaluating its present conduct.” </w:t>
      </w:r>
      <w:hyperlink r:id="rId226" w:history="1">
        <w:r w:rsidR="002F134C">
          <w:rPr>
            <w:i/>
            <w:iCs/>
            <w:color w:val="0000FF"/>
            <w:u w:val="single"/>
          </w:rPr>
          <w:t>McCreary I,</w:t>
        </w:r>
      </w:hyperlink>
      <w:hyperlink r:id="rId227" w:history="1">
        <w:r w:rsidR="002F134C">
          <w:rPr>
            <w:color w:val="0000FF"/>
            <w:u w:val="single"/>
          </w:rPr>
          <w:t xml:space="preserve"> 354 F.3d at 457</w:t>
        </w:r>
      </w:hyperlink>
      <w:r w:rsidR="002F134C">
        <w:rPr>
          <w:color w:val="000000"/>
        </w:rPr>
        <w:t xml:space="preserve"> (finding “it significant that Defendants' original displays, containing only the Ten Commandments, were erected in violation of the Supreme Court's clear ruling in </w:t>
      </w:r>
      <w:hyperlink r:id="rId228" w:history="1">
        <w:r w:rsidR="002F134C">
          <w:rPr>
            <w:i/>
            <w:iCs/>
            <w:color w:val="0000FF"/>
            <w:u w:val="single"/>
          </w:rPr>
          <w:t>Stone.</w:t>
        </w:r>
      </w:hyperlink>
      <w:r w:rsidR="002F134C">
        <w:rPr>
          <w:color w:val="000000"/>
        </w:rPr>
        <w:t xml:space="preserve"> This defiance ... imprinted the Defendants' purpose, from the beginning with an unconstitutional taint.”) (</w:t>
      </w:r>
      <w:proofErr w:type="gramStart"/>
      <w:r w:rsidR="002F134C">
        <w:rPr>
          <w:color w:val="000000"/>
        </w:rPr>
        <w:t>internal</w:t>
      </w:r>
      <w:proofErr w:type="gramEnd"/>
      <w:r w:rsidR="002F134C">
        <w:rPr>
          <w:color w:val="000000"/>
        </w:rPr>
        <w:t xml:space="preserve"> citations and quotations omitted).</w:t>
      </w:r>
    </w:p>
    <w:p w14:paraId="5774827A" w14:textId="77777777" w:rsidR="00EA1DE2" w:rsidRDefault="00EA1DE2">
      <w:pPr>
        <w:widowControl w:val="0"/>
        <w:autoSpaceDE w:val="0"/>
        <w:autoSpaceDN w:val="0"/>
        <w:adjustRightInd w:val="0"/>
        <w:rPr>
          <w:color w:val="000000"/>
          <w:sz w:val="24"/>
          <w:szCs w:val="24"/>
        </w:rPr>
      </w:pPr>
    </w:p>
    <w:p w14:paraId="2BBE647A" w14:textId="77777777" w:rsidR="00EA1DE2" w:rsidRDefault="00504615">
      <w:pPr>
        <w:widowControl w:val="0"/>
        <w:autoSpaceDE w:val="0"/>
        <w:autoSpaceDN w:val="0"/>
        <w:adjustRightInd w:val="0"/>
        <w:ind w:firstLine="360"/>
        <w:jc w:val="both"/>
        <w:rPr>
          <w:color w:val="000000"/>
          <w:sz w:val="24"/>
          <w:szCs w:val="24"/>
        </w:rPr>
      </w:pPr>
      <w:hyperlink w:anchor="Document1zzF82024513995" w:history="1">
        <w:r w:rsidR="002F134C">
          <w:rPr>
            <w:color w:val="0000FF"/>
            <w:u w:val="single"/>
          </w:rPr>
          <w:t>[8]</w:t>
        </w:r>
      </w:hyperlink>
      <w:bookmarkStart w:id="32" w:name="Document1zzB82024513995"/>
      <w:bookmarkEnd w:id="32"/>
      <w:r w:rsidR="002F134C">
        <w:rPr>
          <w:color w:val="000000"/>
        </w:rPr>
        <w:t xml:space="preserve"> Defendant's stated purpose for hanging the poster is “to express [his] views about two warring legal philos</w:t>
      </w:r>
      <w:r w:rsidR="002F134C">
        <w:rPr>
          <w:color w:val="000000"/>
        </w:rPr>
        <w:t>o</w:t>
      </w:r>
      <w:r w:rsidR="002F134C">
        <w:rPr>
          <w:color w:val="000000"/>
        </w:rPr>
        <w:t xml:space="preserve">phies that motivate behavior and the consequences that [he] ha[s] personally witnessed in [his] 18 years as a trial judge of moving to a moral relativist philosophy and abandoning a moral absolutist legal philosophy.” (R. 17, Def. </w:t>
      </w:r>
      <w:proofErr w:type="spellStart"/>
      <w:r w:rsidR="002F134C">
        <w:rPr>
          <w:color w:val="000000"/>
        </w:rPr>
        <w:t>Opp'n</w:t>
      </w:r>
      <w:proofErr w:type="spellEnd"/>
      <w:r w:rsidR="002F134C">
        <w:rPr>
          <w:color w:val="000000"/>
        </w:rPr>
        <w:t xml:space="preserve"> to Mot. for </w:t>
      </w:r>
      <w:proofErr w:type="spellStart"/>
      <w:r w:rsidR="002F134C">
        <w:rPr>
          <w:color w:val="000000"/>
        </w:rPr>
        <w:t>Summ</w:t>
      </w:r>
      <w:proofErr w:type="spellEnd"/>
      <w:r w:rsidR="002F134C">
        <w:rPr>
          <w:color w:val="000000"/>
        </w:rPr>
        <w:t>. J., Ex. A, ¶ 2.) It is questionable whether Defendant has articulated a facially secular pu</w:t>
      </w:r>
      <w:r w:rsidR="002F134C">
        <w:rPr>
          <w:color w:val="000000"/>
        </w:rPr>
        <w:t>r</w:t>
      </w:r>
      <w:r w:rsidR="002F134C">
        <w:rPr>
          <w:color w:val="000000"/>
        </w:rPr>
        <w:t>pose. However, assuming for the sake of argument that Defendant has stated a facially secular purpose, and giving that stated purpose its due deference, the history of Defendant's actions demonstrates that any purported secular pu</w:t>
      </w:r>
      <w:r w:rsidR="002F134C">
        <w:rPr>
          <w:color w:val="000000"/>
        </w:rPr>
        <w:t>r</w:t>
      </w:r>
      <w:r w:rsidR="002F134C">
        <w:rPr>
          <w:color w:val="000000"/>
        </w:rPr>
        <w:t>pose is a sham.</w:t>
      </w:r>
    </w:p>
    <w:p w14:paraId="42217436" w14:textId="77777777" w:rsidR="00EA1DE2" w:rsidRDefault="00EA1DE2">
      <w:pPr>
        <w:widowControl w:val="0"/>
        <w:autoSpaceDE w:val="0"/>
        <w:autoSpaceDN w:val="0"/>
        <w:adjustRightInd w:val="0"/>
        <w:rPr>
          <w:color w:val="000000"/>
          <w:sz w:val="24"/>
          <w:szCs w:val="24"/>
        </w:rPr>
      </w:pPr>
    </w:p>
    <w:p w14:paraId="187417EE"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In 2000, Defendant hung a Ten Commandments poster in his courtroom. Judge </w:t>
      </w:r>
      <w:proofErr w:type="spellStart"/>
      <w:r>
        <w:rPr>
          <w:color w:val="000000"/>
        </w:rPr>
        <w:t>DeWeese's</w:t>
      </w:r>
      <w:proofErr w:type="spellEnd"/>
      <w:r>
        <w:rPr>
          <w:color w:val="000000"/>
        </w:rPr>
        <w:t xml:space="preserve"> stated purpose in hanging this poster was:</w:t>
      </w:r>
    </w:p>
    <w:p w14:paraId="38C6D6E9" w14:textId="77777777" w:rsidR="00EA1DE2" w:rsidRDefault="00EA1DE2">
      <w:pPr>
        <w:widowControl w:val="0"/>
        <w:autoSpaceDE w:val="0"/>
        <w:autoSpaceDN w:val="0"/>
        <w:adjustRightInd w:val="0"/>
        <w:rPr>
          <w:color w:val="000000"/>
          <w:sz w:val="24"/>
          <w:szCs w:val="24"/>
        </w:rPr>
      </w:pPr>
    </w:p>
    <w:p w14:paraId="3F2F6D21" w14:textId="77777777" w:rsidR="00EA1DE2" w:rsidRDefault="002F134C">
      <w:pPr>
        <w:widowControl w:val="0"/>
        <w:autoSpaceDE w:val="0"/>
        <w:autoSpaceDN w:val="0"/>
        <w:adjustRightInd w:val="0"/>
        <w:ind w:left="180"/>
        <w:jc w:val="both"/>
        <w:rPr>
          <w:color w:val="000000"/>
          <w:sz w:val="24"/>
          <w:szCs w:val="24"/>
        </w:rPr>
      </w:pPr>
      <w:proofErr w:type="gramStart"/>
      <w:r>
        <w:rPr>
          <w:color w:val="000000"/>
        </w:rPr>
        <w:t>to</w:t>
      </w:r>
      <w:proofErr w:type="gramEnd"/>
      <w:r>
        <w:rPr>
          <w:color w:val="000000"/>
        </w:rPr>
        <w:t xml:space="preserve"> use [it] occasionally in educational efforts when community groups come to the courtroom and ask [him] to speak to them. These documents are useful in talking about the origins of law and legal philosophy and about the rule of law as opposed to the rule of man. [</w:t>
      </w:r>
      <w:proofErr w:type="spellStart"/>
      <w:r>
        <w:rPr>
          <w:color w:val="000000"/>
        </w:rPr>
        <w:t>DeWeese</w:t>
      </w:r>
      <w:proofErr w:type="spellEnd"/>
      <w:r>
        <w:rPr>
          <w:color w:val="000000"/>
        </w:rPr>
        <w:t>] ... chose the Ten Commandments because they were e</w:t>
      </w:r>
      <w:r>
        <w:rPr>
          <w:color w:val="000000"/>
        </w:rPr>
        <w:t>m</w:t>
      </w:r>
      <w:r>
        <w:rPr>
          <w:color w:val="000000"/>
        </w:rPr>
        <w:t>blematic of moral absolutism and [</w:t>
      </w:r>
      <w:proofErr w:type="spellStart"/>
      <w:r>
        <w:rPr>
          <w:color w:val="000000"/>
        </w:rPr>
        <w:t>Deweese</w:t>
      </w:r>
      <w:proofErr w:type="spellEnd"/>
      <w:r>
        <w:rPr>
          <w:color w:val="000000"/>
        </w:rPr>
        <w:t>] chose them to express the belief that law comes either from God or man, and to express his belief that God is the ultimate authority.</w:t>
      </w:r>
    </w:p>
    <w:p w14:paraId="197A6594" w14:textId="77777777" w:rsidR="00EA1DE2" w:rsidRDefault="00EA1DE2">
      <w:pPr>
        <w:widowControl w:val="0"/>
        <w:autoSpaceDE w:val="0"/>
        <w:autoSpaceDN w:val="0"/>
        <w:adjustRightInd w:val="0"/>
        <w:rPr>
          <w:color w:val="000000"/>
          <w:sz w:val="24"/>
          <w:szCs w:val="24"/>
        </w:rPr>
      </w:pPr>
    </w:p>
    <w:p w14:paraId="0797A966"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 </w:t>
      </w:r>
      <w:hyperlink r:id="rId229" w:history="1">
        <w:proofErr w:type="spellStart"/>
        <w:proofErr w:type="gramStart"/>
        <w:r>
          <w:rPr>
            <w:i/>
            <w:iCs/>
            <w:color w:val="0000FF"/>
            <w:u w:val="single"/>
          </w:rPr>
          <w:t>Ashbrook</w:t>
        </w:r>
        <w:proofErr w:type="spellEnd"/>
        <w:r>
          <w:rPr>
            <w:i/>
            <w:iCs/>
            <w:color w:val="0000FF"/>
            <w:u w:val="single"/>
          </w:rPr>
          <w:t>,</w:t>
        </w:r>
      </w:hyperlink>
      <w:hyperlink r:id="rId230" w:history="1">
        <w:r>
          <w:rPr>
            <w:color w:val="0000FF"/>
            <w:u w:val="single"/>
          </w:rPr>
          <w:t xml:space="preserve"> 375 F.3d at 491.</w:t>
        </w:r>
        <w:proofErr w:type="gramEnd"/>
      </w:hyperlink>
      <w:r>
        <w:rPr>
          <w:color w:val="000000"/>
        </w:rPr>
        <w:t xml:space="preserve"> This Court agreed with the district court in </w:t>
      </w:r>
      <w:hyperlink r:id="rId231" w:history="1">
        <w:proofErr w:type="spellStart"/>
        <w:r>
          <w:rPr>
            <w:i/>
            <w:iCs/>
            <w:color w:val="0000FF"/>
            <w:u w:val="single"/>
          </w:rPr>
          <w:t>Ashbrook</w:t>
        </w:r>
        <w:proofErr w:type="spellEnd"/>
      </w:hyperlink>
      <w:r>
        <w:rPr>
          <w:color w:val="000000"/>
        </w:rPr>
        <w:t xml:space="preserve"> that </w:t>
      </w:r>
      <w:proofErr w:type="spellStart"/>
      <w:r>
        <w:rPr>
          <w:color w:val="000000"/>
        </w:rPr>
        <w:t>DeWeese's</w:t>
      </w:r>
      <w:proofErr w:type="spellEnd"/>
      <w:r>
        <w:rPr>
          <w:color w:val="000000"/>
        </w:rPr>
        <w:t xml:space="preserve"> purpose in posting this first Ten Commandments poster was:</w:t>
      </w:r>
    </w:p>
    <w:p w14:paraId="604A5E3B" w14:textId="77777777" w:rsidR="00EA1DE2" w:rsidRDefault="002F134C">
      <w:pPr>
        <w:widowControl w:val="0"/>
        <w:autoSpaceDE w:val="0"/>
        <w:autoSpaceDN w:val="0"/>
        <w:adjustRightInd w:val="0"/>
        <w:ind w:left="180"/>
        <w:jc w:val="both"/>
        <w:rPr>
          <w:color w:val="000000"/>
          <w:sz w:val="24"/>
          <w:szCs w:val="24"/>
        </w:rPr>
      </w:pPr>
      <w:r>
        <w:rPr>
          <w:color w:val="000000"/>
        </w:rPr>
        <w:t xml:space="preserve">(1) </w:t>
      </w:r>
      <w:proofErr w:type="gramStart"/>
      <w:r>
        <w:rPr>
          <w:color w:val="000000"/>
        </w:rPr>
        <w:t>to</w:t>
      </w:r>
      <w:proofErr w:type="gramEnd"/>
      <w:r>
        <w:rPr>
          <w:color w:val="000000"/>
        </w:rPr>
        <w:t xml:space="preserve"> instruct individuals that our legal system is based on moral absolutes from divine law handed down by God through the Ten Commandments and (2) to help foster debate between the philosophical position of moral abs</w:t>
      </w:r>
      <w:r>
        <w:rPr>
          <w:color w:val="000000"/>
        </w:rPr>
        <w:t>o</w:t>
      </w:r>
      <w:r>
        <w:rPr>
          <w:color w:val="000000"/>
        </w:rPr>
        <w:t>lutism (as set forth in the Ten Commandments) and moral relativism in order to address what he perceives to be a moral crisis in this country.</w:t>
      </w:r>
    </w:p>
    <w:p w14:paraId="200DF5C5" w14:textId="77777777" w:rsidR="00EA1DE2" w:rsidRDefault="00EA1DE2">
      <w:pPr>
        <w:widowControl w:val="0"/>
        <w:autoSpaceDE w:val="0"/>
        <w:autoSpaceDN w:val="0"/>
        <w:adjustRightInd w:val="0"/>
        <w:rPr>
          <w:color w:val="000000"/>
          <w:sz w:val="24"/>
          <w:szCs w:val="24"/>
        </w:rPr>
      </w:pPr>
    </w:p>
    <w:p w14:paraId="529A5577"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 </w:t>
      </w:r>
      <w:hyperlink r:id="rId232" w:history="1">
        <w:r>
          <w:rPr>
            <w:i/>
            <w:iCs/>
            <w:color w:val="0000FF"/>
            <w:u w:val="single"/>
          </w:rPr>
          <w:t>Id.</w:t>
        </w:r>
      </w:hyperlink>
      <w:hyperlink r:id="rId233" w:history="1">
        <w:r>
          <w:rPr>
            <w:color w:val="0000FF"/>
            <w:u w:val="single"/>
          </w:rPr>
          <w:t xml:space="preserve"> </w:t>
        </w:r>
        <w:proofErr w:type="gramStart"/>
        <w:r>
          <w:rPr>
            <w:color w:val="0000FF"/>
            <w:u w:val="single"/>
          </w:rPr>
          <w:t>at</w:t>
        </w:r>
        <w:proofErr w:type="gramEnd"/>
        <w:r>
          <w:rPr>
            <w:color w:val="0000FF"/>
            <w:u w:val="single"/>
          </w:rPr>
          <w:t xml:space="preserve"> 492.</w:t>
        </w:r>
      </w:hyperlink>
      <w:r>
        <w:rPr>
          <w:color w:val="000000"/>
        </w:rPr>
        <w:t xml:space="preserve"> Therefore, “[</w:t>
      </w:r>
      <w:proofErr w:type="gramStart"/>
      <w:r>
        <w:rPr>
          <w:color w:val="000000"/>
        </w:rPr>
        <w:t>d]</w:t>
      </w:r>
      <w:proofErr w:type="spellStart"/>
      <w:r>
        <w:rPr>
          <w:color w:val="000000"/>
        </w:rPr>
        <w:t>espite</w:t>
      </w:r>
      <w:proofErr w:type="spellEnd"/>
      <w:proofErr w:type="gramEnd"/>
      <w:r>
        <w:rPr>
          <w:color w:val="000000"/>
        </w:rPr>
        <w:t xml:space="preserve"> his stated intent to use the display for educational purposes,” this Court co</w:t>
      </w:r>
      <w:r>
        <w:rPr>
          <w:color w:val="000000"/>
        </w:rPr>
        <w:t>n</w:t>
      </w:r>
      <w:r>
        <w:rPr>
          <w:color w:val="000000"/>
        </w:rPr>
        <w:t>cluded that “</w:t>
      </w:r>
      <w:proofErr w:type="spellStart"/>
      <w:r>
        <w:rPr>
          <w:color w:val="000000"/>
        </w:rPr>
        <w:t>DeWeese</w:t>
      </w:r>
      <w:proofErr w:type="spellEnd"/>
      <w:r>
        <w:rPr>
          <w:color w:val="000000"/>
        </w:rPr>
        <w:t xml:space="preserve"> has not described a role for the Ten Commandments poster in his educational errand other than to admonish participants in talks or programs in his courtroom to look to the Commandments as a source of law. His own testimony </w:t>
      </w:r>
      <w:proofErr w:type="gramStart"/>
      <w:r>
        <w:rPr>
          <w:color w:val="000000"/>
        </w:rPr>
        <w:t>belie[</w:t>
      </w:r>
      <w:proofErr w:type="gramEnd"/>
      <w:r>
        <w:rPr>
          <w:color w:val="000000"/>
        </w:rPr>
        <w:t xml:space="preserve">d] the secular purpose he </w:t>
      </w:r>
      <w:proofErr w:type="spellStart"/>
      <w:r>
        <w:rPr>
          <w:color w:val="000000"/>
        </w:rPr>
        <w:t>wishe</w:t>
      </w:r>
      <w:proofErr w:type="spellEnd"/>
      <w:r>
        <w:rPr>
          <w:color w:val="000000"/>
        </w:rPr>
        <w:t xml:space="preserve">[d] to ascribe to it.” </w:t>
      </w:r>
      <w:hyperlink r:id="rId234" w:history="1">
        <w:r>
          <w:rPr>
            <w:i/>
            <w:iCs/>
            <w:color w:val="0000FF"/>
            <w:u w:val="single"/>
          </w:rPr>
          <w:t>Id.</w:t>
        </w:r>
      </w:hyperlink>
      <w:r>
        <w:rPr>
          <w:color w:val="000000"/>
        </w:rPr>
        <w:t xml:space="preserve"> Finding that “</w:t>
      </w:r>
      <w:proofErr w:type="spellStart"/>
      <w:r>
        <w:rPr>
          <w:color w:val="000000"/>
        </w:rPr>
        <w:t>DeWeese's</w:t>
      </w:r>
      <w:proofErr w:type="spellEnd"/>
      <w:r>
        <w:rPr>
          <w:color w:val="000000"/>
        </w:rPr>
        <w:t xml:space="preserve"> pu</w:t>
      </w:r>
      <w:r>
        <w:rPr>
          <w:color w:val="000000"/>
        </w:rPr>
        <w:t>r</w:t>
      </w:r>
      <w:r>
        <w:rPr>
          <w:color w:val="000000"/>
        </w:rPr>
        <w:t xml:space="preserve">pose in posting the Ten Commandments revealed a predominate non-secular purpose for the display,” this Court stated that “Judge </w:t>
      </w:r>
      <w:proofErr w:type="spellStart"/>
      <w:r>
        <w:rPr>
          <w:color w:val="000000"/>
        </w:rPr>
        <w:t>DeWeese's</w:t>
      </w:r>
      <w:proofErr w:type="spellEnd"/>
      <w:r>
        <w:rPr>
          <w:color w:val="000000"/>
        </w:rPr>
        <w:t xml:space="preserve"> display of the Ten Commandments </w:t>
      </w:r>
      <w:proofErr w:type="gramStart"/>
      <w:r>
        <w:rPr>
          <w:color w:val="000000"/>
        </w:rPr>
        <w:t>violate[</w:t>
      </w:r>
      <w:proofErr w:type="gramEnd"/>
      <w:r>
        <w:rPr>
          <w:color w:val="000000"/>
        </w:rPr>
        <w:t xml:space="preserve">d] the Establishment Clause of the First Amendment.” </w:t>
      </w:r>
      <w:hyperlink r:id="rId235" w:history="1">
        <w:r>
          <w:rPr>
            <w:i/>
            <w:iCs/>
            <w:color w:val="0000FF"/>
            <w:u w:val="single"/>
          </w:rPr>
          <w:t>Id.</w:t>
        </w:r>
      </w:hyperlink>
      <w:r>
        <w:rPr>
          <w:color w:val="000000"/>
        </w:rPr>
        <w:t xml:space="preserve"> This Court thus affirmed an order of the district court ordering Judge </w:t>
      </w:r>
      <w:proofErr w:type="spellStart"/>
      <w:r>
        <w:rPr>
          <w:color w:val="000000"/>
        </w:rPr>
        <w:t>DeWeese</w:t>
      </w:r>
      <w:proofErr w:type="spellEnd"/>
      <w:r>
        <w:rPr>
          <w:color w:val="000000"/>
        </w:rPr>
        <w:t xml:space="preserve"> to remove the poster of the Ten Commandments from his courtroom. </w:t>
      </w:r>
      <w:hyperlink r:id="rId236" w:history="1">
        <w:proofErr w:type="spellStart"/>
        <w:proofErr w:type="gramStart"/>
        <w:r>
          <w:rPr>
            <w:i/>
            <w:iCs/>
            <w:color w:val="0000FF"/>
            <w:u w:val="single"/>
          </w:rPr>
          <w:t>Ashbrook</w:t>
        </w:r>
        <w:proofErr w:type="spellEnd"/>
        <w:r>
          <w:rPr>
            <w:i/>
            <w:iCs/>
            <w:color w:val="0000FF"/>
            <w:u w:val="single"/>
          </w:rPr>
          <w:t>,</w:t>
        </w:r>
      </w:hyperlink>
      <w:hyperlink r:id="rId237" w:history="1">
        <w:r>
          <w:rPr>
            <w:color w:val="0000FF"/>
            <w:u w:val="single"/>
          </w:rPr>
          <w:t xml:space="preserve"> 375 F.3d at 495.</w:t>
        </w:r>
        <w:proofErr w:type="gramEnd"/>
      </w:hyperlink>
      <w:r>
        <w:rPr>
          <w:color w:val="000000"/>
        </w:rPr>
        <w:t xml:space="preserve"> Defendant complied with this injunction. However, in 2006 Defendant created the poster at issue in this case, which includes the text of the Ten Commandments as well as religious editorial commentary.</w:t>
      </w:r>
    </w:p>
    <w:p w14:paraId="05CD9A57" w14:textId="77777777" w:rsidR="00EA1DE2" w:rsidRDefault="00EA1DE2">
      <w:pPr>
        <w:widowControl w:val="0"/>
        <w:autoSpaceDE w:val="0"/>
        <w:autoSpaceDN w:val="0"/>
        <w:adjustRightInd w:val="0"/>
        <w:rPr>
          <w:color w:val="000000"/>
          <w:sz w:val="24"/>
          <w:szCs w:val="24"/>
        </w:rPr>
      </w:pPr>
    </w:p>
    <w:p w14:paraId="3BA6A27E"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Defendant's history of Establishment Clause violation casts aspersions on his purportedly secular purpose in hanging the poster in his courtroom. So too do the similarities between Defendant's stated purpose in this case, and his unconstitutional purpose in </w:t>
      </w:r>
      <w:hyperlink r:id="rId238" w:history="1">
        <w:proofErr w:type="spellStart"/>
        <w:r>
          <w:rPr>
            <w:i/>
            <w:iCs/>
            <w:color w:val="0000FF"/>
            <w:u w:val="single"/>
          </w:rPr>
          <w:t>Ashbrook</w:t>
        </w:r>
        <w:proofErr w:type="spellEnd"/>
        <w:r>
          <w:rPr>
            <w:i/>
            <w:iCs/>
            <w:color w:val="0000FF"/>
            <w:u w:val="single"/>
          </w:rPr>
          <w:t>.</w:t>
        </w:r>
      </w:hyperlink>
      <w:r>
        <w:rPr>
          <w:color w:val="000000"/>
        </w:rPr>
        <w:t xml:space="preserve"> Defendant attempts to distinguish his purpose in hanging the poster from his purpose in hanging the poster in </w:t>
      </w:r>
      <w:hyperlink r:id="rId239" w:history="1">
        <w:proofErr w:type="spellStart"/>
        <w:r>
          <w:rPr>
            <w:i/>
            <w:iCs/>
            <w:color w:val="0000FF"/>
            <w:u w:val="single"/>
          </w:rPr>
          <w:t>Ashbrook</w:t>
        </w:r>
        <w:proofErr w:type="spellEnd"/>
        <w:r>
          <w:rPr>
            <w:i/>
            <w:iCs/>
            <w:color w:val="0000FF"/>
            <w:u w:val="single"/>
          </w:rPr>
          <w:t>.</w:t>
        </w:r>
      </w:hyperlink>
      <w:r>
        <w:rPr>
          <w:color w:val="000000"/>
        </w:rPr>
        <w:t xml:space="preserve"> He states that his “purpose was not clear from looking at the display [in </w:t>
      </w:r>
      <w:hyperlink r:id="rId240" w:history="1">
        <w:proofErr w:type="spellStart"/>
        <w:r>
          <w:rPr>
            <w:i/>
            <w:iCs/>
            <w:color w:val="0000FF"/>
            <w:u w:val="single"/>
          </w:rPr>
          <w:t>Ashbrook</w:t>
        </w:r>
        <w:proofErr w:type="spellEnd"/>
      </w:hyperlink>
      <w:hyperlink r:id="rId241" w:history="1">
        <w:proofErr w:type="gramStart"/>
        <w:r>
          <w:rPr>
            <w:color w:val="0000FF"/>
            <w:u w:val="single"/>
          </w:rPr>
          <w:t xml:space="preserve"> ]</w:t>
        </w:r>
        <w:proofErr w:type="gramEnd"/>
      </w:hyperlink>
      <w:r>
        <w:rPr>
          <w:color w:val="000000"/>
        </w:rPr>
        <w:t xml:space="preserve"> and was misinterpreted by the district court as a religious purpose. Consequently, [he] was careful in the new 2006 display to explain his philosophical purpose in the text of the poster.” (R. 17, Def. </w:t>
      </w:r>
      <w:proofErr w:type="spellStart"/>
      <w:r>
        <w:rPr>
          <w:color w:val="000000"/>
        </w:rPr>
        <w:t>Opp'n</w:t>
      </w:r>
      <w:proofErr w:type="spellEnd"/>
      <w:r>
        <w:rPr>
          <w:color w:val="000000"/>
        </w:rPr>
        <w:t xml:space="preserve"> to Mot. for </w:t>
      </w:r>
      <w:proofErr w:type="spellStart"/>
      <w:r>
        <w:rPr>
          <w:color w:val="000000"/>
        </w:rPr>
        <w:t>Summ</w:t>
      </w:r>
      <w:proofErr w:type="spellEnd"/>
      <w:r>
        <w:rPr>
          <w:color w:val="000000"/>
        </w:rPr>
        <w:t xml:space="preserve">. J., Ex. </w:t>
      </w:r>
      <w:proofErr w:type="gramStart"/>
      <w:r>
        <w:rPr>
          <w:color w:val="000000"/>
        </w:rPr>
        <w:t>A, ¶ 2.).</w:t>
      </w:r>
      <w:proofErr w:type="gramEnd"/>
      <w:r>
        <w:rPr>
          <w:color w:val="000000"/>
        </w:rPr>
        <w:t xml:space="preserve"> However, Defendant's statements are unconvincing. As borne out by this Court's decision in </w:t>
      </w:r>
      <w:hyperlink r:id="rId242" w:history="1">
        <w:proofErr w:type="spellStart"/>
        <w:r>
          <w:rPr>
            <w:i/>
            <w:iCs/>
            <w:color w:val="0000FF"/>
            <w:u w:val="single"/>
          </w:rPr>
          <w:t>Ashbrook</w:t>
        </w:r>
        <w:proofErr w:type="spellEnd"/>
        <w:r>
          <w:rPr>
            <w:i/>
            <w:iCs/>
            <w:color w:val="0000FF"/>
            <w:u w:val="single"/>
          </w:rPr>
          <w:t>,</w:t>
        </w:r>
      </w:hyperlink>
      <w:r>
        <w:rPr>
          <w:color w:val="000000"/>
        </w:rPr>
        <w:t xml:space="preserve"> Defendant's “views about warring legal philosophies” and his concern over society's “abandoning a moral absolutist legal philosophy,” (R. 17, Def. </w:t>
      </w:r>
      <w:proofErr w:type="spellStart"/>
      <w:r>
        <w:rPr>
          <w:color w:val="000000"/>
        </w:rPr>
        <w:t>Opp'n</w:t>
      </w:r>
      <w:proofErr w:type="spellEnd"/>
      <w:r>
        <w:rPr>
          <w:color w:val="000000"/>
        </w:rPr>
        <w:t xml:space="preserve"> to Mot. for </w:t>
      </w:r>
      <w:proofErr w:type="spellStart"/>
      <w:r>
        <w:rPr>
          <w:color w:val="000000"/>
        </w:rPr>
        <w:t>Summ</w:t>
      </w:r>
      <w:proofErr w:type="spellEnd"/>
      <w:r>
        <w:rPr>
          <w:color w:val="000000"/>
        </w:rPr>
        <w:t xml:space="preserve">. J., Ex. A, ¶ 2.), that support his decision to hang the poster are based on his belief that “our legal system is based on moral absolutes from divine law handed down by God through the Ten Commandments.” </w:t>
      </w:r>
      <w:hyperlink r:id="rId243" w:history="1">
        <w:proofErr w:type="spellStart"/>
        <w:proofErr w:type="gramStart"/>
        <w:r>
          <w:rPr>
            <w:i/>
            <w:iCs/>
            <w:color w:val="0000FF"/>
            <w:u w:val="single"/>
          </w:rPr>
          <w:t>Ashbrook</w:t>
        </w:r>
        <w:proofErr w:type="spellEnd"/>
        <w:r>
          <w:rPr>
            <w:i/>
            <w:iCs/>
            <w:color w:val="0000FF"/>
            <w:u w:val="single"/>
          </w:rPr>
          <w:t>,</w:t>
        </w:r>
      </w:hyperlink>
      <w:hyperlink r:id="rId244" w:history="1">
        <w:r>
          <w:rPr>
            <w:color w:val="0000FF"/>
            <w:u w:val="single"/>
          </w:rPr>
          <w:t xml:space="preserve"> 375 F.3d at 492.</w:t>
        </w:r>
        <w:proofErr w:type="gramEnd"/>
      </w:hyperlink>
      <w:r>
        <w:rPr>
          <w:color w:val="000000"/>
        </w:rPr>
        <w:t xml:space="preserve"> This plainly constitutes a religious purpose in violation of </w:t>
      </w:r>
      <w:hyperlink r:id="rId245" w:history="1">
        <w:r>
          <w:rPr>
            <w:i/>
            <w:iCs/>
            <w:color w:val="0000FF"/>
            <w:u w:val="single"/>
          </w:rPr>
          <w:t>Lemon's</w:t>
        </w:r>
      </w:hyperlink>
      <w:r>
        <w:rPr>
          <w:color w:val="000000"/>
        </w:rPr>
        <w:t xml:space="preserve"> first prong.</w:t>
      </w:r>
    </w:p>
    <w:p w14:paraId="02B4A008" w14:textId="77777777" w:rsidR="00EA1DE2" w:rsidRDefault="00EA1DE2">
      <w:pPr>
        <w:widowControl w:val="0"/>
        <w:autoSpaceDE w:val="0"/>
        <w:autoSpaceDN w:val="0"/>
        <w:adjustRightInd w:val="0"/>
        <w:rPr>
          <w:color w:val="000000"/>
          <w:sz w:val="24"/>
          <w:szCs w:val="24"/>
        </w:rPr>
      </w:pPr>
    </w:p>
    <w:p w14:paraId="666C07BB"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Although the history of Defendant's Establishment Clause violations is sufficient to reveal his religious purpose, the texts of the challenged poster and Defendant's supplementary pamphlet are also illuminating. Courts have found the challenged text itself significant in determining purpose under </w:t>
      </w:r>
      <w:hyperlink r:id="rId246" w:history="1">
        <w:r>
          <w:rPr>
            <w:i/>
            <w:iCs/>
            <w:color w:val="0000FF"/>
            <w:u w:val="single"/>
          </w:rPr>
          <w:t>Lemon</w:t>
        </w:r>
      </w:hyperlink>
      <w:hyperlink r:id="rId247" w:history="1">
        <w:r>
          <w:rPr>
            <w:color w:val="0000FF"/>
            <w:u w:val="single"/>
          </w:rPr>
          <w:t>.</w:t>
        </w:r>
      </w:hyperlink>
      <w:r>
        <w:rPr>
          <w:color w:val="000000"/>
        </w:rPr>
        <w:t xml:space="preserve"> </w:t>
      </w:r>
      <w:hyperlink r:id="rId248" w:history="1">
        <w:r>
          <w:rPr>
            <w:i/>
            <w:iCs/>
            <w:color w:val="0000FF"/>
            <w:u w:val="single"/>
          </w:rPr>
          <w:t>McCreary,</w:t>
        </w:r>
      </w:hyperlink>
      <w:hyperlink r:id="rId249" w:history="1">
        <w:r>
          <w:rPr>
            <w:color w:val="0000FF"/>
            <w:u w:val="single"/>
          </w:rPr>
          <w:t xml:space="preserve"> 545 U.S. at 868, 125 </w:t>
        </w:r>
        <w:proofErr w:type="spellStart"/>
        <w:r>
          <w:rPr>
            <w:color w:val="0000FF"/>
            <w:u w:val="single"/>
          </w:rPr>
          <w:t>S.Ct</w:t>
        </w:r>
        <w:proofErr w:type="spellEnd"/>
        <w:r>
          <w:rPr>
            <w:color w:val="0000FF"/>
            <w:u w:val="single"/>
          </w:rPr>
          <w:t>. 2722</w:t>
        </w:r>
      </w:hyperlink>
      <w:r>
        <w:rPr>
          <w:color w:val="000000"/>
        </w:rPr>
        <w:t xml:space="preserve"> (“Where the text is set out, the insistence of the religious message is hard to avoid in the absence of a context plausibly suggesting a message going beyond an excuse to promote the religious point of view.”); </w:t>
      </w:r>
      <w:hyperlink r:id="rId250" w:history="1">
        <w:r>
          <w:rPr>
            <w:i/>
            <w:iCs/>
            <w:color w:val="0000FF"/>
            <w:u w:val="single"/>
          </w:rPr>
          <w:t>Stone,</w:t>
        </w:r>
      </w:hyperlink>
      <w:hyperlink r:id="rId251" w:history="1">
        <w:r>
          <w:rPr>
            <w:color w:val="0000FF"/>
            <w:u w:val="single"/>
          </w:rPr>
          <w:t xml:space="preserve"> 449 U.S. at 41–42, 101 </w:t>
        </w:r>
        <w:proofErr w:type="spellStart"/>
        <w:r>
          <w:rPr>
            <w:color w:val="0000FF"/>
            <w:u w:val="single"/>
          </w:rPr>
          <w:t>S.Ct</w:t>
        </w:r>
        <w:proofErr w:type="spellEnd"/>
        <w:r>
          <w:rPr>
            <w:color w:val="0000FF"/>
            <w:u w:val="single"/>
          </w:rPr>
          <w:t>. 192;</w:t>
        </w:r>
      </w:hyperlink>
      <w:r>
        <w:rPr>
          <w:color w:val="000000"/>
        </w:rPr>
        <w:t xml:space="preserve"> </w:t>
      </w:r>
      <w:hyperlink r:id="rId252" w:history="1">
        <w:proofErr w:type="spellStart"/>
        <w:r>
          <w:rPr>
            <w:i/>
            <w:iCs/>
            <w:color w:val="0000FF"/>
            <w:u w:val="single"/>
          </w:rPr>
          <w:t>Ashbrook</w:t>
        </w:r>
        <w:proofErr w:type="spellEnd"/>
        <w:r>
          <w:rPr>
            <w:i/>
            <w:iCs/>
            <w:color w:val="0000FF"/>
            <w:u w:val="single"/>
          </w:rPr>
          <w:t>,</w:t>
        </w:r>
      </w:hyperlink>
      <w:hyperlink r:id="rId253" w:history="1">
        <w:r>
          <w:rPr>
            <w:color w:val="0000FF"/>
            <w:u w:val="single"/>
          </w:rPr>
          <w:t xml:space="preserve"> 375 F.3d at 491.</w:t>
        </w:r>
      </w:hyperlink>
      <w:r>
        <w:rPr>
          <w:color w:val="000000"/>
        </w:rPr>
        <w:t xml:space="preserve"> In addition to a redacted text of the Ten Commandments, the poster includes editorial statements by Defendant. These include religious statements such as “God is the final a</w:t>
      </w:r>
      <w:r>
        <w:rPr>
          <w:color w:val="000000"/>
        </w:rPr>
        <w:t>u</w:t>
      </w:r>
      <w:r>
        <w:rPr>
          <w:color w:val="000000"/>
        </w:rPr>
        <w:t>thority, and we acknowledge His unchanging standards of behavior,” and “I join the Founders in personally a</w:t>
      </w:r>
      <w:r>
        <w:rPr>
          <w:color w:val="000000"/>
        </w:rPr>
        <w:t>c</w:t>
      </w:r>
      <w:r>
        <w:rPr>
          <w:color w:val="000000"/>
        </w:rPr>
        <w:t xml:space="preserve">knowledging the importance of Almighty God's fixed moral standards for restoring the moral fabric of this nation,” among others. (R. 17, Def. </w:t>
      </w:r>
      <w:proofErr w:type="spellStart"/>
      <w:r>
        <w:rPr>
          <w:color w:val="000000"/>
        </w:rPr>
        <w:t>Opp'n</w:t>
      </w:r>
      <w:proofErr w:type="spellEnd"/>
      <w:r>
        <w:rPr>
          <w:color w:val="000000"/>
        </w:rPr>
        <w:t xml:space="preserve"> to Mot. for </w:t>
      </w:r>
      <w:proofErr w:type="spellStart"/>
      <w:r>
        <w:rPr>
          <w:color w:val="000000"/>
        </w:rPr>
        <w:t>Summ</w:t>
      </w:r>
      <w:proofErr w:type="spellEnd"/>
      <w:r>
        <w:rPr>
          <w:color w:val="000000"/>
        </w:rPr>
        <w:t>. J., Ex. A–3.) Similarly, in his supplemental pamphlet Defen</w:t>
      </w:r>
      <w:r>
        <w:rPr>
          <w:color w:val="000000"/>
        </w:rPr>
        <w:t>d</w:t>
      </w:r>
      <w:r>
        <w:rPr>
          <w:color w:val="000000"/>
        </w:rPr>
        <w:t>ant states,</w:t>
      </w:r>
    </w:p>
    <w:p w14:paraId="59716CF2" w14:textId="77777777" w:rsidR="00EA1DE2" w:rsidRDefault="00EA1DE2">
      <w:pPr>
        <w:widowControl w:val="0"/>
        <w:autoSpaceDE w:val="0"/>
        <w:autoSpaceDN w:val="0"/>
        <w:adjustRightInd w:val="0"/>
        <w:rPr>
          <w:color w:val="000000"/>
          <w:sz w:val="24"/>
          <w:szCs w:val="24"/>
        </w:rPr>
      </w:pPr>
    </w:p>
    <w:p w14:paraId="6F6D72DA" w14:textId="77777777" w:rsidR="00EA1DE2" w:rsidRDefault="002F134C">
      <w:pPr>
        <w:widowControl w:val="0"/>
        <w:autoSpaceDE w:val="0"/>
        <w:autoSpaceDN w:val="0"/>
        <w:adjustRightInd w:val="0"/>
        <w:ind w:left="180"/>
        <w:jc w:val="both"/>
        <w:rPr>
          <w:color w:val="000000"/>
          <w:sz w:val="24"/>
          <w:szCs w:val="24"/>
        </w:rPr>
      </w:pPr>
      <w:r>
        <w:rPr>
          <w:color w:val="000000"/>
        </w:rPr>
        <w:t>We are engaged in a great civil war of legal philosophies in the United States.... The historically established ph</w:t>
      </w:r>
      <w:r>
        <w:rPr>
          <w:color w:val="000000"/>
        </w:rPr>
        <w:t>i</w:t>
      </w:r>
      <w:r>
        <w:rPr>
          <w:color w:val="000000"/>
        </w:rPr>
        <w:t>losophy bases its distinctions between right and wrong on the God of the Bible. It holds that God has defined for humanity's own good and happiness what is right and wrong and that those standards cannot be altered or abo</w:t>
      </w:r>
      <w:r>
        <w:rPr>
          <w:color w:val="000000"/>
        </w:rPr>
        <w:t>l</w:t>
      </w:r>
      <w:r>
        <w:rPr>
          <w:color w:val="000000"/>
        </w:rPr>
        <w:t>ished. It is a standard of moral absolutes.</w:t>
      </w:r>
    </w:p>
    <w:p w14:paraId="54DC0776" w14:textId="77777777" w:rsidR="00EA1DE2" w:rsidRDefault="00EA1DE2">
      <w:pPr>
        <w:widowControl w:val="0"/>
        <w:autoSpaceDE w:val="0"/>
        <w:autoSpaceDN w:val="0"/>
        <w:adjustRightInd w:val="0"/>
        <w:rPr>
          <w:color w:val="000000"/>
          <w:sz w:val="24"/>
          <w:szCs w:val="24"/>
        </w:rPr>
      </w:pPr>
    </w:p>
    <w:p w14:paraId="181713DC"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(R. 16, Pl.'s Mot. for </w:t>
      </w:r>
      <w:proofErr w:type="spellStart"/>
      <w:r>
        <w:rPr>
          <w:color w:val="000000"/>
        </w:rPr>
        <w:t>Summ</w:t>
      </w:r>
      <w:proofErr w:type="spellEnd"/>
      <w:r>
        <w:rPr>
          <w:color w:val="000000"/>
        </w:rPr>
        <w:t xml:space="preserve">. J., Ex. 5–A.) Defendant's definition of moral absolutes as the standards of “the God of the Bible,” (R. 16, Pl.'s Mot. for </w:t>
      </w:r>
      <w:proofErr w:type="spellStart"/>
      <w:r>
        <w:rPr>
          <w:color w:val="000000"/>
        </w:rPr>
        <w:t>Summ</w:t>
      </w:r>
      <w:proofErr w:type="spellEnd"/>
      <w:r>
        <w:rPr>
          <w:color w:val="000000"/>
        </w:rPr>
        <w:t xml:space="preserve">. J., Ex. 5–A.), coupled with his statements regarding the “necessity of moral absolutes,” (R. 17, Def. </w:t>
      </w:r>
      <w:proofErr w:type="spellStart"/>
      <w:r>
        <w:rPr>
          <w:color w:val="000000"/>
        </w:rPr>
        <w:t>Opp'n</w:t>
      </w:r>
      <w:proofErr w:type="spellEnd"/>
      <w:r>
        <w:rPr>
          <w:color w:val="000000"/>
        </w:rPr>
        <w:t xml:space="preserve"> to Mot. for </w:t>
      </w:r>
      <w:proofErr w:type="spellStart"/>
      <w:r>
        <w:rPr>
          <w:color w:val="000000"/>
        </w:rPr>
        <w:t>Summ</w:t>
      </w:r>
      <w:proofErr w:type="spellEnd"/>
      <w:r>
        <w:rPr>
          <w:color w:val="000000"/>
        </w:rPr>
        <w:t>. J., Ex. A–3.), reveal Defendant's religious purpose.</w:t>
      </w:r>
    </w:p>
    <w:p w14:paraId="4861982B" w14:textId="77777777" w:rsidR="00EA1DE2" w:rsidRDefault="00EA1DE2">
      <w:pPr>
        <w:widowControl w:val="0"/>
        <w:autoSpaceDE w:val="0"/>
        <w:autoSpaceDN w:val="0"/>
        <w:adjustRightInd w:val="0"/>
        <w:rPr>
          <w:color w:val="000000"/>
          <w:sz w:val="24"/>
          <w:szCs w:val="24"/>
        </w:rPr>
      </w:pPr>
    </w:p>
    <w:p w14:paraId="63177AC4" w14:textId="77777777" w:rsidR="00EA1DE2" w:rsidRDefault="002F134C">
      <w:pPr>
        <w:widowControl w:val="0"/>
        <w:autoSpaceDE w:val="0"/>
        <w:autoSpaceDN w:val="0"/>
        <w:adjustRightInd w:val="0"/>
        <w:ind w:firstLine="360"/>
        <w:jc w:val="both"/>
        <w:rPr>
          <w:color w:val="000000"/>
          <w:sz w:val="24"/>
          <w:szCs w:val="24"/>
        </w:rPr>
      </w:pPr>
      <w:r>
        <w:rPr>
          <w:color w:val="000000"/>
        </w:rPr>
        <w:t>Although Defendant attempts to veil his religious purpose by casting his religious advocacy in philosophical terms, “[a] finding of religious purpose is militated by the blatantly religious content of the display</w:t>
      </w:r>
      <w:proofErr w:type="gramStart"/>
      <w:r>
        <w:rPr>
          <w:color w:val="000000"/>
        </w:rPr>
        <w:t>[ ]</w:t>
      </w:r>
      <w:proofErr w:type="gramEnd"/>
      <w:r>
        <w:rPr>
          <w:color w:val="000000"/>
        </w:rPr>
        <w:t xml:space="preserve">.” </w:t>
      </w:r>
      <w:hyperlink r:id="rId254" w:history="1">
        <w:proofErr w:type="gramStart"/>
        <w:r>
          <w:rPr>
            <w:i/>
            <w:iCs/>
            <w:color w:val="0000FF"/>
            <w:u w:val="single"/>
          </w:rPr>
          <w:t>McCreary I,</w:t>
        </w:r>
      </w:hyperlink>
      <w:hyperlink r:id="rId255" w:history="1">
        <w:r>
          <w:rPr>
            <w:color w:val="0000FF"/>
            <w:u w:val="single"/>
          </w:rPr>
          <w:t xml:space="preserve"> 354 F.3d at 455.</w:t>
        </w:r>
        <w:proofErr w:type="gramEnd"/>
      </w:hyperlink>
      <w:r>
        <w:rPr>
          <w:color w:val="000000"/>
        </w:rPr>
        <w:t xml:space="preserve"> Replacing the word religion with the word philosophy does not mask the religious nature of D</w:t>
      </w:r>
      <w:r>
        <w:rPr>
          <w:color w:val="000000"/>
        </w:rPr>
        <w:t>e</w:t>
      </w:r>
      <w:r>
        <w:rPr>
          <w:color w:val="000000"/>
        </w:rPr>
        <w:t xml:space="preserve">fendant's purpose. The poster's patently religious content reveals Defendant's religious purpose, violating </w:t>
      </w:r>
      <w:hyperlink r:id="rId256" w:history="1">
        <w:r>
          <w:rPr>
            <w:i/>
            <w:iCs/>
            <w:color w:val="0000FF"/>
            <w:u w:val="single"/>
          </w:rPr>
          <w:t>Lemon's</w:t>
        </w:r>
      </w:hyperlink>
      <w:r>
        <w:rPr>
          <w:color w:val="000000"/>
        </w:rPr>
        <w:t xml:space="preserve"> first prong, and thus the Establishment Clause.</w:t>
      </w:r>
    </w:p>
    <w:p w14:paraId="16CDA68B" w14:textId="77777777" w:rsidR="00EA1DE2" w:rsidRDefault="00EA1DE2">
      <w:pPr>
        <w:widowControl w:val="0"/>
        <w:autoSpaceDE w:val="0"/>
        <w:autoSpaceDN w:val="0"/>
        <w:adjustRightInd w:val="0"/>
        <w:rPr>
          <w:color w:val="000000"/>
          <w:sz w:val="24"/>
          <w:szCs w:val="24"/>
        </w:rPr>
      </w:pPr>
    </w:p>
    <w:p w14:paraId="6A7AE734" w14:textId="77777777" w:rsidR="00EA1DE2" w:rsidRDefault="002F134C">
      <w:pPr>
        <w:widowControl w:val="0"/>
        <w:autoSpaceDE w:val="0"/>
        <w:autoSpaceDN w:val="0"/>
        <w:adjustRightInd w:val="0"/>
        <w:jc w:val="center"/>
        <w:rPr>
          <w:color w:val="000000"/>
          <w:sz w:val="24"/>
          <w:szCs w:val="24"/>
        </w:rPr>
      </w:pPr>
      <w:r>
        <w:rPr>
          <w:b/>
          <w:bCs/>
          <w:color w:val="000000"/>
        </w:rPr>
        <w:t>B. Endorsement Test</w:t>
      </w:r>
    </w:p>
    <w:p w14:paraId="0804A563"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Although “failure under any one of the </w:t>
      </w:r>
      <w:hyperlink r:id="rId257" w:history="1">
        <w:r>
          <w:rPr>
            <w:i/>
            <w:iCs/>
            <w:color w:val="0000FF"/>
            <w:u w:val="single"/>
          </w:rPr>
          <w:t>Lemon</w:t>
        </w:r>
      </w:hyperlink>
      <w:r>
        <w:rPr>
          <w:color w:val="000000"/>
        </w:rPr>
        <w:t xml:space="preserve"> prongs deems governmental action </w:t>
      </w:r>
      <w:proofErr w:type="spellStart"/>
      <w:r>
        <w:rPr>
          <w:color w:val="000000"/>
        </w:rPr>
        <w:t>violative</w:t>
      </w:r>
      <w:proofErr w:type="spellEnd"/>
      <w:r>
        <w:rPr>
          <w:color w:val="000000"/>
        </w:rPr>
        <w:t xml:space="preserve"> of the Establishment Clause,” </w:t>
      </w:r>
      <w:hyperlink r:id="rId258" w:history="1">
        <w:r>
          <w:rPr>
            <w:i/>
            <w:iCs/>
            <w:color w:val="0000FF"/>
            <w:u w:val="single"/>
          </w:rPr>
          <w:t>McCreary I,</w:t>
        </w:r>
      </w:hyperlink>
      <w:hyperlink r:id="rId259" w:history="1">
        <w:r>
          <w:rPr>
            <w:color w:val="0000FF"/>
            <w:u w:val="single"/>
          </w:rPr>
          <w:t xml:space="preserve"> 354 F.3d at 458,</w:t>
        </w:r>
      </w:hyperlink>
      <w:r>
        <w:rPr>
          <w:color w:val="000000"/>
        </w:rPr>
        <w:t xml:space="preserve"> and Defendant violated the Establishment Clause based on </w:t>
      </w:r>
      <w:hyperlink r:id="rId260" w:history="1">
        <w:r>
          <w:rPr>
            <w:i/>
            <w:iCs/>
            <w:color w:val="0000FF"/>
            <w:u w:val="single"/>
          </w:rPr>
          <w:t>Lemon's</w:t>
        </w:r>
      </w:hyperlink>
      <w:r>
        <w:rPr>
          <w:color w:val="000000"/>
        </w:rPr>
        <w:t xml:space="preserve"> first prong, its is also helpful to consider </w:t>
      </w:r>
      <w:hyperlink r:id="rId261" w:history="1">
        <w:r>
          <w:rPr>
            <w:i/>
            <w:iCs/>
            <w:color w:val="0000FF"/>
            <w:u w:val="single"/>
          </w:rPr>
          <w:t>Lemon's</w:t>
        </w:r>
      </w:hyperlink>
      <w:r>
        <w:rPr>
          <w:color w:val="000000"/>
        </w:rPr>
        <w:t xml:space="preserve"> second, endorsement, prong.</w:t>
      </w:r>
    </w:p>
    <w:p w14:paraId="3549853B" w14:textId="77777777" w:rsidR="00EA1DE2" w:rsidRDefault="00EA1DE2">
      <w:pPr>
        <w:widowControl w:val="0"/>
        <w:autoSpaceDE w:val="0"/>
        <w:autoSpaceDN w:val="0"/>
        <w:adjustRightInd w:val="0"/>
        <w:rPr>
          <w:color w:val="000000"/>
          <w:sz w:val="24"/>
          <w:szCs w:val="24"/>
        </w:rPr>
      </w:pPr>
    </w:p>
    <w:p w14:paraId="60890019"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As reformulated in recent years, the second prong of </w:t>
      </w:r>
      <w:hyperlink r:id="rId262" w:history="1">
        <w:r>
          <w:rPr>
            <w:i/>
            <w:iCs/>
            <w:color w:val="0000FF"/>
            <w:u w:val="single"/>
          </w:rPr>
          <w:t>Lemon</w:t>
        </w:r>
      </w:hyperlink>
      <w:r>
        <w:rPr>
          <w:color w:val="000000"/>
        </w:rPr>
        <w:t xml:space="preserve"> asks whether “the government action has the pu</w:t>
      </w:r>
      <w:r>
        <w:rPr>
          <w:color w:val="000000"/>
        </w:rPr>
        <w:t>r</w:t>
      </w:r>
      <w:r>
        <w:rPr>
          <w:color w:val="000000"/>
        </w:rPr>
        <w:t xml:space="preserve">pose or effect of endorsing religion.” </w:t>
      </w:r>
      <w:hyperlink r:id="rId263" w:history="1">
        <w:proofErr w:type="gramStart"/>
        <w:r>
          <w:rPr>
            <w:i/>
            <w:iCs/>
            <w:color w:val="0000FF"/>
            <w:u w:val="single"/>
          </w:rPr>
          <w:t>Mercer,</w:t>
        </w:r>
      </w:hyperlink>
      <w:hyperlink r:id="rId264" w:history="1">
        <w:r>
          <w:rPr>
            <w:color w:val="0000FF"/>
            <w:u w:val="single"/>
          </w:rPr>
          <w:t xml:space="preserve"> 432 F.3d at 635</w:t>
        </w:r>
      </w:hyperlink>
      <w:r>
        <w:rPr>
          <w:color w:val="000000"/>
        </w:rPr>
        <w:t>.</w:t>
      </w:r>
      <w:proofErr w:type="gramEnd"/>
    </w:p>
    <w:p w14:paraId="02D5ACDB" w14:textId="77777777" w:rsidR="00EA1DE2" w:rsidRDefault="00EA1DE2">
      <w:pPr>
        <w:widowControl w:val="0"/>
        <w:autoSpaceDE w:val="0"/>
        <w:autoSpaceDN w:val="0"/>
        <w:adjustRightInd w:val="0"/>
        <w:rPr>
          <w:color w:val="000000"/>
          <w:sz w:val="24"/>
          <w:szCs w:val="24"/>
        </w:rPr>
      </w:pPr>
    </w:p>
    <w:p w14:paraId="5A550501" w14:textId="77777777" w:rsidR="00EA1DE2" w:rsidRDefault="002F134C">
      <w:pPr>
        <w:widowControl w:val="0"/>
        <w:autoSpaceDE w:val="0"/>
        <w:autoSpaceDN w:val="0"/>
        <w:adjustRightInd w:val="0"/>
        <w:ind w:left="180"/>
        <w:jc w:val="both"/>
        <w:rPr>
          <w:color w:val="000000"/>
          <w:sz w:val="24"/>
          <w:szCs w:val="24"/>
        </w:rPr>
      </w:pPr>
      <w:r>
        <w:rPr>
          <w:color w:val="000000"/>
        </w:rPr>
        <w:t>Under the endorsement test, the government violates the Establishment Clause when it acts in a manner that a re</w:t>
      </w:r>
      <w:r>
        <w:rPr>
          <w:color w:val="000000"/>
        </w:rPr>
        <w:t>a</w:t>
      </w:r>
      <w:r>
        <w:rPr>
          <w:color w:val="000000"/>
        </w:rPr>
        <w:t xml:space="preserve">sonable person would view as an endorsement of religion. This is an objective standard, similar to the </w:t>
      </w:r>
      <w:proofErr w:type="gramStart"/>
      <w:r>
        <w:rPr>
          <w:color w:val="000000"/>
        </w:rPr>
        <w:t>judicially-created</w:t>
      </w:r>
      <w:proofErr w:type="gramEnd"/>
      <w:r>
        <w:rPr>
          <w:color w:val="000000"/>
        </w:rPr>
        <w:t xml:space="preserve"> reasonable person standard of tort.... [</w:t>
      </w:r>
      <w:proofErr w:type="gramStart"/>
      <w:r>
        <w:rPr>
          <w:color w:val="000000"/>
        </w:rPr>
        <w:t>T]he</w:t>
      </w:r>
      <w:proofErr w:type="gramEnd"/>
      <w:r>
        <w:rPr>
          <w:color w:val="000000"/>
        </w:rPr>
        <w:t xml:space="preserve"> inquiry here is whether the reasonable person would conclude that [defendant's] display has the effect of endorsing religion.</w:t>
      </w:r>
    </w:p>
    <w:p w14:paraId="0AADE118" w14:textId="77777777" w:rsidR="00EA1DE2" w:rsidRDefault="00EA1DE2">
      <w:pPr>
        <w:widowControl w:val="0"/>
        <w:autoSpaceDE w:val="0"/>
        <w:autoSpaceDN w:val="0"/>
        <w:adjustRightInd w:val="0"/>
        <w:rPr>
          <w:color w:val="000000"/>
          <w:sz w:val="24"/>
          <w:szCs w:val="24"/>
        </w:rPr>
      </w:pPr>
    </w:p>
    <w:p w14:paraId="4BA10526"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 </w:t>
      </w:r>
      <w:hyperlink r:id="rId265" w:history="1">
        <w:r>
          <w:rPr>
            <w:i/>
            <w:iCs/>
            <w:color w:val="0000FF"/>
            <w:u w:val="single"/>
          </w:rPr>
          <w:t>Id.</w:t>
        </w:r>
      </w:hyperlink>
      <w:hyperlink r:id="rId266" w:history="1">
        <w:r>
          <w:rPr>
            <w:color w:val="0000FF"/>
            <w:u w:val="single"/>
          </w:rPr>
          <w:t xml:space="preserve"> </w:t>
        </w:r>
        <w:proofErr w:type="gramStart"/>
        <w:r>
          <w:rPr>
            <w:color w:val="0000FF"/>
            <w:u w:val="single"/>
          </w:rPr>
          <w:t>at</w:t>
        </w:r>
        <w:proofErr w:type="gramEnd"/>
        <w:r>
          <w:rPr>
            <w:color w:val="0000FF"/>
            <w:u w:val="single"/>
          </w:rPr>
          <w:t xml:space="preserve"> 636.</w:t>
        </w:r>
      </w:hyperlink>
      <w:r>
        <w:rPr>
          <w:color w:val="000000"/>
        </w:rPr>
        <w:t xml:space="preserve"> </w:t>
      </w:r>
      <w:r>
        <w:rPr>
          <w:i/>
          <w:iCs/>
          <w:color w:val="000000"/>
        </w:rPr>
        <w:t xml:space="preserve">See also </w:t>
      </w:r>
      <w:hyperlink r:id="rId267" w:history="1">
        <w:r>
          <w:rPr>
            <w:i/>
            <w:iCs/>
            <w:color w:val="0000FF"/>
            <w:u w:val="single"/>
          </w:rPr>
          <w:t>McCreary I,</w:t>
        </w:r>
      </w:hyperlink>
      <w:hyperlink r:id="rId268" w:history="1">
        <w:r>
          <w:rPr>
            <w:color w:val="0000FF"/>
            <w:u w:val="single"/>
          </w:rPr>
          <w:t xml:space="preserve"> 354 F.3d at 458</w:t>
        </w:r>
      </w:hyperlink>
      <w:r>
        <w:rPr>
          <w:color w:val="000000"/>
        </w:rPr>
        <w:t xml:space="preserve"> (internal citations omitted). In this case, as in the prior case involving Judge </w:t>
      </w:r>
      <w:proofErr w:type="spellStart"/>
      <w:r>
        <w:rPr>
          <w:color w:val="000000"/>
        </w:rPr>
        <w:t>DeWeese</w:t>
      </w:r>
      <w:proofErr w:type="spellEnd"/>
      <w:r>
        <w:rPr>
          <w:color w:val="000000"/>
        </w:rPr>
        <w:t>, the Court asks,</w:t>
      </w:r>
    </w:p>
    <w:p w14:paraId="7B4F5BD1" w14:textId="77777777" w:rsidR="00EA1DE2" w:rsidRDefault="002F134C">
      <w:pPr>
        <w:widowControl w:val="0"/>
        <w:autoSpaceDE w:val="0"/>
        <w:autoSpaceDN w:val="0"/>
        <w:adjustRightInd w:val="0"/>
        <w:ind w:left="180"/>
        <w:jc w:val="both"/>
        <w:rPr>
          <w:color w:val="000000"/>
          <w:sz w:val="24"/>
          <w:szCs w:val="24"/>
        </w:rPr>
      </w:pPr>
      <w:proofErr w:type="gramStart"/>
      <w:r>
        <w:rPr>
          <w:color w:val="000000"/>
        </w:rPr>
        <w:t>whether</w:t>
      </w:r>
      <w:proofErr w:type="gramEnd"/>
      <w:r>
        <w:rPr>
          <w:color w:val="000000"/>
        </w:rPr>
        <w:t xml:space="preserve"> a reasonable observer acquainted with the text, history, and implementation of </w:t>
      </w:r>
      <w:proofErr w:type="spellStart"/>
      <w:r>
        <w:rPr>
          <w:color w:val="000000"/>
        </w:rPr>
        <w:t>DeWeese's</w:t>
      </w:r>
      <w:proofErr w:type="spellEnd"/>
      <w:r>
        <w:rPr>
          <w:color w:val="000000"/>
        </w:rPr>
        <w:t xml:space="preserve"> display of the Ten Commandments in his courtroom would view it as a state endorsement of religion. The inquiry must be viewed under the totality of the circumstances surrounding the display, including the contents and the presentation of the display, because the effect of the government's use of religious symbolism depends on context.</w:t>
      </w:r>
    </w:p>
    <w:p w14:paraId="2E82590A" w14:textId="77777777" w:rsidR="00EA1DE2" w:rsidRDefault="00EA1DE2">
      <w:pPr>
        <w:widowControl w:val="0"/>
        <w:autoSpaceDE w:val="0"/>
        <w:autoSpaceDN w:val="0"/>
        <w:adjustRightInd w:val="0"/>
        <w:rPr>
          <w:color w:val="000000"/>
          <w:sz w:val="24"/>
          <w:szCs w:val="24"/>
        </w:rPr>
      </w:pPr>
    </w:p>
    <w:p w14:paraId="599E8EB3"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 </w:t>
      </w:r>
      <w:hyperlink r:id="rId269" w:history="1">
        <w:proofErr w:type="spellStart"/>
        <w:proofErr w:type="gramStart"/>
        <w:r>
          <w:rPr>
            <w:i/>
            <w:iCs/>
            <w:color w:val="0000FF"/>
            <w:u w:val="single"/>
          </w:rPr>
          <w:t>Ashbrook</w:t>
        </w:r>
        <w:proofErr w:type="spellEnd"/>
        <w:r>
          <w:rPr>
            <w:i/>
            <w:iCs/>
            <w:color w:val="0000FF"/>
            <w:u w:val="single"/>
          </w:rPr>
          <w:t>,</w:t>
        </w:r>
      </w:hyperlink>
      <w:hyperlink r:id="rId270" w:history="1">
        <w:r>
          <w:rPr>
            <w:color w:val="0000FF"/>
            <w:u w:val="single"/>
          </w:rPr>
          <w:t xml:space="preserve"> 375 F.3d at 492</w:t>
        </w:r>
      </w:hyperlink>
      <w:r>
        <w:rPr>
          <w:color w:val="000000"/>
        </w:rPr>
        <w:t>.</w:t>
      </w:r>
      <w:proofErr w:type="gramEnd"/>
    </w:p>
    <w:p w14:paraId="32D56077" w14:textId="77777777" w:rsidR="00EA1DE2" w:rsidRDefault="002F134C">
      <w:pPr>
        <w:widowControl w:val="0"/>
        <w:autoSpaceDE w:val="0"/>
        <w:autoSpaceDN w:val="0"/>
        <w:adjustRightInd w:val="0"/>
        <w:ind w:left="180"/>
        <w:jc w:val="both"/>
        <w:rPr>
          <w:color w:val="000000"/>
          <w:sz w:val="24"/>
          <w:szCs w:val="24"/>
        </w:rPr>
      </w:pPr>
      <w:r>
        <w:rPr>
          <w:color w:val="000000"/>
        </w:rPr>
        <w:t>In determining what constitutes a constitutionally permissible display of the Ten Commandments in a governme</w:t>
      </w:r>
      <w:r>
        <w:rPr>
          <w:color w:val="000000"/>
        </w:rPr>
        <w:t>n</w:t>
      </w:r>
      <w:r>
        <w:rPr>
          <w:color w:val="000000"/>
        </w:rPr>
        <w:t>tal building ... the symbols must be interconnected in a manner that is facially apparent to the observer and the i</w:t>
      </w:r>
      <w:r>
        <w:rPr>
          <w:color w:val="000000"/>
        </w:rPr>
        <w:t>n</w:t>
      </w:r>
      <w:r>
        <w:rPr>
          <w:color w:val="000000"/>
        </w:rPr>
        <w:t>terconnection must be secular in nature. When secular and non-secular items are displayed together, we consider whether the secular image detracts from the message of endorsement; or if rather, it specifically links religion and civil government.</w:t>
      </w:r>
    </w:p>
    <w:p w14:paraId="3EE27D3D" w14:textId="77777777" w:rsidR="00EA1DE2" w:rsidRDefault="00EA1DE2">
      <w:pPr>
        <w:widowControl w:val="0"/>
        <w:autoSpaceDE w:val="0"/>
        <w:autoSpaceDN w:val="0"/>
        <w:adjustRightInd w:val="0"/>
        <w:rPr>
          <w:color w:val="000000"/>
          <w:sz w:val="24"/>
          <w:szCs w:val="24"/>
        </w:rPr>
      </w:pPr>
    </w:p>
    <w:p w14:paraId="11EB55FE"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 </w:t>
      </w:r>
      <w:hyperlink r:id="rId271" w:history="1">
        <w:r>
          <w:rPr>
            <w:i/>
            <w:iCs/>
            <w:color w:val="0000FF"/>
            <w:u w:val="single"/>
          </w:rPr>
          <w:t>Id.</w:t>
        </w:r>
      </w:hyperlink>
      <w:hyperlink r:id="rId272" w:history="1">
        <w:r>
          <w:rPr>
            <w:color w:val="0000FF"/>
            <w:u w:val="single"/>
          </w:rPr>
          <w:t xml:space="preserve"> </w:t>
        </w:r>
        <w:proofErr w:type="gramStart"/>
        <w:r>
          <w:rPr>
            <w:color w:val="0000FF"/>
            <w:u w:val="single"/>
          </w:rPr>
          <w:t>at</w:t>
        </w:r>
        <w:proofErr w:type="gramEnd"/>
        <w:r>
          <w:rPr>
            <w:color w:val="0000FF"/>
            <w:u w:val="single"/>
          </w:rPr>
          <w:t xml:space="preserve"> 493.</w:t>
        </w:r>
      </w:hyperlink>
    </w:p>
    <w:p w14:paraId="0C4EBA08" w14:textId="77777777" w:rsidR="00EA1DE2" w:rsidRDefault="00EA1DE2">
      <w:pPr>
        <w:widowControl w:val="0"/>
        <w:autoSpaceDE w:val="0"/>
        <w:autoSpaceDN w:val="0"/>
        <w:adjustRightInd w:val="0"/>
        <w:rPr>
          <w:color w:val="000000"/>
          <w:sz w:val="24"/>
          <w:szCs w:val="24"/>
        </w:rPr>
      </w:pPr>
    </w:p>
    <w:p w14:paraId="434386B2"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In contrast to the Ten Commandments displays in </w:t>
      </w:r>
      <w:hyperlink r:id="rId273" w:history="1">
        <w:r>
          <w:rPr>
            <w:i/>
            <w:iCs/>
            <w:color w:val="0000FF"/>
            <w:u w:val="single"/>
          </w:rPr>
          <w:t>Stone,</w:t>
        </w:r>
      </w:hyperlink>
      <w:r>
        <w:rPr>
          <w:color w:val="000000"/>
        </w:rPr>
        <w:t xml:space="preserve"> the </w:t>
      </w:r>
      <w:r>
        <w:rPr>
          <w:i/>
          <w:iCs/>
          <w:color w:val="000000"/>
        </w:rPr>
        <w:t>McCreary</w:t>
      </w:r>
      <w:r>
        <w:rPr>
          <w:color w:val="000000"/>
        </w:rPr>
        <w:t xml:space="preserve"> cases, </w:t>
      </w:r>
      <w:hyperlink r:id="rId274" w:history="1">
        <w:r>
          <w:rPr>
            <w:i/>
            <w:iCs/>
            <w:color w:val="0000FF"/>
            <w:u w:val="single"/>
          </w:rPr>
          <w:t xml:space="preserve">Van </w:t>
        </w:r>
        <w:proofErr w:type="spellStart"/>
        <w:r>
          <w:rPr>
            <w:i/>
            <w:iCs/>
            <w:color w:val="0000FF"/>
            <w:u w:val="single"/>
          </w:rPr>
          <w:t>Orden</w:t>
        </w:r>
        <w:proofErr w:type="spellEnd"/>
        <w:r>
          <w:rPr>
            <w:i/>
            <w:iCs/>
            <w:color w:val="0000FF"/>
            <w:u w:val="single"/>
          </w:rPr>
          <w:t>,</w:t>
        </w:r>
      </w:hyperlink>
      <w:r>
        <w:rPr>
          <w:color w:val="000000"/>
        </w:rPr>
        <w:t xml:space="preserve"> </w:t>
      </w:r>
      <w:hyperlink r:id="rId275" w:history="1">
        <w:r>
          <w:rPr>
            <w:i/>
            <w:iCs/>
            <w:color w:val="0000FF"/>
            <w:u w:val="single"/>
          </w:rPr>
          <w:t>Mercer,</w:t>
        </w:r>
      </w:hyperlink>
      <w:r>
        <w:rPr>
          <w:color w:val="000000"/>
        </w:rPr>
        <w:t xml:space="preserve"> and </w:t>
      </w:r>
      <w:proofErr w:type="spellStart"/>
      <w:r>
        <w:rPr>
          <w:i/>
          <w:iCs/>
          <w:color w:val="000000"/>
        </w:rPr>
        <w:t>As</w:t>
      </w:r>
      <w:r>
        <w:rPr>
          <w:i/>
          <w:iCs/>
          <w:color w:val="000000"/>
        </w:rPr>
        <w:t>h</w:t>
      </w:r>
      <w:r>
        <w:rPr>
          <w:i/>
          <w:iCs/>
          <w:color w:val="000000"/>
        </w:rPr>
        <w:t>brook</w:t>
      </w:r>
      <w:proofErr w:type="spellEnd"/>
      <w:r>
        <w:rPr>
          <w:i/>
          <w:iCs/>
          <w:color w:val="000000"/>
        </w:rPr>
        <w:t>,</w:t>
      </w:r>
      <w:r>
        <w:rPr>
          <w:color w:val="000000"/>
        </w:rPr>
        <w:t xml:space="preserve"> the poster in this case is not merely a display of the Ten Commandments in Defendant's courtroom. It sets forth overt religious messages and religious endorsements. It is a display of the Ten Commandments editorialized by Defendant, a judge in an Ohio state court, exhorting a return to “moral absolutes” which Defendant himself defines as the principles of the “God of the Bible.” The poster is an explicit endorsement of religion by Defendant in contr</w:t>
      </w:r>
      <w:r>
        <w:rPr>
          <w:color w:val="000000"/>
        </w:rPr>
        <w:t>a</w:t>
      </w:r>
      <w:r>
        <w:rPr>
          <w:color w:val="000000"/>
        </w:rPr>
        <w:t>vention of the Establishment Clause.</w:t>
      </w:r>
    </w:p>
    <w:p w14:paraId="10932093" w14:textId="77777777" w:rsidR="00EA1DE2" w:rsidRDefault="00EA1DE2">
      <w:pPr>
        <w:widowControl w:val="0"/>
        <w:autoSpaceDE w:val="0"/>
        <w:autoSpaceDN w:val="0"/>
        <w:adjustRightInd w:val="0"/>
        <w:rPr>
          <w:color w:val="000000"/>
          <w:sz w:val="24"/>
          <w:szCs w:val="24"/>
        </w:rPr>
      </w:pPr>
    </w:p>
    <w:p w14:paraId="77556CEF"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The poster includes both the Ten Commandments, and seven secular “Humanist Precepts,” (R. 17, Def. </w:t>
      </w:r>
      <w:proofErr w:type="spellStart"/>
      <w:r>
        <w:rPr>
          <w:color w:val="000000"/>
        </w:rPr>
        <w:t>Opp'n</w:t>
      </w:r>
      <w:proofErr w:type="spellEnd"/>
      <w:r>
        <w:rPr>
          <w:color w:val="000000"/>
        </w:rPr>
        <w:t xml:space="preserve"> to Mot. for </w:t>
      </w:r>
      <w:proofErr w:type="spellStart"/>
      <w:r>
        <w:rPr>
          <w:color w:val="000000"/>
        </w:rPr>
        <w:t>Summ</w:t>
      </w:r>
      <w:proofErr w:type="spellEnd"/>
      <w:r>
        <w:rPr>
          <w:color w:val="000000"/>
        </w:rPr>
        <w:t>. J., Ex. A–3), in addition to four editorial comments written by Defendant. Defendant's prior pos</w:t>
      </w:r>
      <w:r>
        <w:rPr>
          <w:color w:val="000000"/>
        </w:rPr>
        <w:t>t</w:t>
      </w:r>
      <w:r>
        <w:rPr>
          <w:color w:val="000000"/>
        </w:rPr>
        <w:t>er of the Ten Commandments was invalidated partially because we found that “</w:t>
      </w:r>
      <w:proofErr w:type="spellStart"/>
      <w:r>
        <w:rPr>
          <w:color w:val="000000"/>
        </w:rPr>
        <w:t>DeWeese's</w:t>
      </w:r>
      <w:proofErr w:type="spellEnd"/>
      <w:r>
        <w:rPr>
          <w:color w:val="000000"/>
        </w:rPr>
        <w:t xml:space="preserve"> display conveys a me</w:t>
      </w:r>
      <w:r>
        <w:rPr>
          <w:color w:val="000000"/>
        </w:rPr>
        <w:t>s</w:t>
      </w:r>
      <w:r>
        <w:rPr>
          <w:color w:val="000000"/>
        </w:rPr>
        <w:t>sage of religious endorsement because of the complete lack of any analytical connection between the Ten Co</w:t>
      </w:r>
      <w:r>
        <w:rPr>
          <w:color w:val="000000"/>
        </w:rPr>
        <w:t>m</w:t>
      </w:r>
      <w:r>
        <w:rPr>
          <w:color w:val="000000"/>
        </w:rPr>
        <w:t xml:space="preserve">mandments and the Bill of Rights that could yield a unifying cultural or historical theme that is also secular for a reasonable observer.” </w:t>
      </w:r>
      <w:hyperlink r:id="rId276" w:history="1">
        <w:proofErr w:type="spellStart"/>
        <w:proofErr w:type="gramStart"/>
        <w:r>
          <w:rPr>
            <w:i/>
            <w:iCs/>
            <w:color w:val="0000FF"/>
            <w:u w:val="single"/>
          </w:rPr>
          <w:t>Ashbrook</w:t>
        </w:r>
        <w:proofErr w:type="spellEnd"/>
        <w:r>
          <w:rPr>
            <w:i/>
            <w:iCs/>
            <w:color w:val="0000FF"/>
            <w:u w:val="single"/>
          </w:rPr>
          <w:t>,</w:t>
        </w:r>
      </w:hyperlink>
      <w:hyperlink r:id="rId277" w:history="1">
        <w:r>
          <w:rPr>
            <w:color w:val="0000FF"/>
            <w:u w:val="single"/>
          </w:rPr>
          <w:t xml:space="preserve"> 375 F.3d at 494.</w:t>
        </w:r>
        <w:proofErr w:type="gramEnd"/>
      </w:hyperlink>
      <w:r>
        <w:rPr>
          <w:color w:val="000000"/>
        </w:rPr>
        <w:t xml:space="preserve"> Defendant's second poster, at issue in this case, does not suffer from the same defect. Defendant's editorial comments explicitly link the Ten Commandments and the “Humanist Precepts.” The poster reads “There is a conflict of legal and moral philosophies ... All law is legislated morality. The only question is whose.... Ultimately, there are only two views: Either God ... or man ... Here are examples.” (R. 17, Def. </w:t>
      </w:r>
      <w:proofErr w:type="spellStart"/>
      <w:r>
        <w:rPr>
          <w:color w:val="000000"/>
        </w:rPr>
        <w:t>Opp'n</w:t>
      </w:r>
      <w:proofErr w:type="spellEnd"/>
      <w:r>
        <w:rPr>
          <w:color w:val="000000"/>
        </w:rPr>
        <w:t xml:space="preserve"> to Mot. for </w:t>
      </w:r>
      <w:proofErr w:type="spellStart"/>
      <w:r>
        <w:rPr>
          <w:color w:val="000000"/>
        </w:rPr>
        <w:t>Summ</w:t>
      </w:r>
      <w:proofErr w:type="spellEnd"/>
      <w:r>
        <w:rPr>
          <w:color w:val="000000"/>
        </w:rPr>
        <w:t xml:space="preserve">. J., Ex. </w:t>
      </w:r>
      <w:proofErr w:type="gramStart"/>
      <w:r>
        <w:rPr>
          <w:color w:val="000000"/>
        </w:rPr>
        <w:t>A–3).</w:t>
      </w:r>
      <w:proofErr w:type="gramEnd"/>
      <w:r>
        <w:rPr>
          <w:color w:val="000000"/>
        </w:rPr>
        <w:t xml:space="preserve"> The poster then sets out the Ten Commandments and the “Humanist Precepts” in two opposing columns.</w:t>
      </w:r>
    </w:p>
    <w:p w14:paraId="2340FC3F" w14:textId="77777777" w:rsidR="00EA1DE2" w:rsidRDefault="00EA1DE2">
      <w:pPr>
        <w:widowControl w:val="0"/>
        <w:autoSpaceDE w:val="0"/>
        <w:autoSpaceDN w:val="0"/>
        <w:adjustRightInd w:val="0"/>
        <w:rPr>
          <w:color w:val="000000"/>
          <w:sz w:val="24"/>
          <w:szCs w:val="24"/>
        </w:rPr>
      </w:pPr>
    </w:p>
    <w:p w14:paraId="0F19B443" w14:textId="77777777" w:rsidR="00EA1DE2" w:rsidRDefault="002F134C">
      <w:pPr>
        <w:widowControl w:val="0"/>
        <w:autoSpaceDE w:val="0"/>
        <w:autoSpaceDN w:val="0"/>
        <w:adjustRightInd w:val="0"/>
        <w:ind w:firstLine="360"/>
        <w:jc w:val="both"/>
        <w:rPr>
          <w:color w:val="000000"/>
          <w:sz w:val="24"/>
          <w:szCs w:val="24"/>
        </w:rPr>
      </w:pPr>
      <w:r>
        <w:rPr>
          <w:color w:val="000000"/>
        </w:rPr>
        <w:t>However, while the poster effectively links the Ten Commandments and secular principles, the poster fails the endorsement test for a different reason. To survive endorsement test scrutiny, “the interconnection [between the rel</w:t>
      </w:r>
      <w:r>
        <w:rPr>
          <w:color w:val="000000"/>
        </w:rPr>
        <w:t>i</w:t>
      </w:r>
      <w:r>
        <w:rPr>
          <w:color w:val="000000"/>
        </w:rPr>
        <w:t xml:space="preserve">gious and secular displays] must be secular in nature.” </w:t>
      </w:r>
      <w:hyperlink r:id="rId278" w:history="1">
        <w:proofErr w:type="spellStart"/>
        <w:proofErr w:type="gramStart"/>
        <w:r>
          <w:rPr>
            <w:i/>
            <w:iCs/>
            <w:color w:val="0000FF"/>
            <w:u w:val="single"/>
          </w:rPr>
          <w:t>Ashbrook</w:t>
        </w:r>
        <w:proofErr w:type="spellEnd"/>
        <w:r>
          <w:rPr>
            <w:i/>
            <w:iCs/>
            <w:color w:val="0000FF"/>
            <w:u w:val="single"/>
          </w:rPr>
          <w:t>,</w:t>
        </w:r>
      </w:hyperlink>
      <w:hyperlink r:id="rId279" w:history="1">
        <w:r>
          <w:rPr>
            <w:color w:val="0000FF"/>
            <w:u w:val="single"/>
          </w:rPr>
          <w:t xml:space="preserve"> 375 F.3d at 493.</w:t>
        </w:r>
        <w:proofErr w:type="gramEnd"/>
      </w:hyperlink>
      <w:r>
        <w:rPr>
          <w:color w:val="000000"/>
        </w:rPr>
        <w:t xml:space="preserve"> Here it is not. Rather, by stating that the “moral absolutes” of “the God of the Bible” are the “fixed moral standards for restoring the moral fabric of this nation,” (R. 17, Def. </w:t>
      </w:r>
      <w:proofErr w:type="spellStart"/>
      <w:r>
        <w:rPr>
          <w:color w:val="000000"/>
        </w:rPr>
        <w:t>Opp'n</w:t>
      </w:r>
      <w:proofErr w:type="spellEnd"/>
      <w:r>
        <w:rPr>
          <w:color w:val="000000"/>
        </w:rPr>
        <w:t xml:space="preserve"> to Mot. for </w:t>
      </w:r>
      <w:proofErr w:type="spellStart"/>
      <w:r>
        <w:rPr>
          <w:color w:val="000000"/>
        </w:rPr>
        <w:t>Summ</w:t>
      </w:r>
      <w:proofErr w:type="spellEnd"/>
      <w:r>
        <w:rPr>
          <w:color w:val="000000"/>
        </w:rPr>
        <w:t xml:space="preserve">. J., Ex. A–3), that should triumph in the “conflict of legal and moral philosophies raging in the United States,” the poster “specifically links religion and civil government.” </w:t>
      </w:r>
      <w:hyperlink r:id="rId280" w:history="1">
        <w:proofErr w:type="spellStart"/>
        <w:proofErr w:type="gramStart"/>
        <w:r>
          <w:rPr>
            <w:i/>
            <w:iCs/>
            <w:color w:val="0000FF"/>
            <w:u w:val="single"/>
          </w:rPr>
          <w:t>As</w:t>
        </w:r>
        <w:r>
          <w:rPr>
            <w:i/>
            <w:iCs/>
            <w:color w:val="0000FF"/>
            <w:u w:val="single"/>
          </w:rPr>
          <w:t>h</w:t>
        </w:r>
        <w:r>
          <w:rPr>
            <w:i/>
            <w:iCs/>
            <w:color w:val="0000FF"/>
            <w:u w:val="single"/>
          </w:rPr>
          <w:t>brook</w:t>
        </w:r>
        <w:proofErr w:type="spellEnd"/>
        <w:r>
          <w:rPr>
            <w:i/>
            <w:iCs/>
            <w:color w:val="0000FF"/>
            <w:u w:val="single"/>
          </w:rPr>
          <w:t>,</w:t>
        </w:r>
      </w:hyperlink>
      <w:hyperlink r:id="rId281" w:history="1">
        <w:r>
          <w:rPr>
            <w:color w:val="0000FF"/>
            <w:u w:val="single"/>
          </w:rPr>
          <w:t xml:space="preserve"> 375 F.3d at 493.</w:t>
        </w:r>
        <w:proofErr w:type="gramEnd"/>
      </w:hyperlink>
      <w:r>
        <w:rPr>
          <w:color w:val="000000"/>
        </w:rPr>
        <w:t xml:space="preserve"> Defendant's poster thus violates the Establishment Clause under </w:t>
      </w:r>
      <w:hyperlink r:id="rId282" w:history="1">
        <w:r>
          <w:rPr>
            <w:i/>
            <w:iCs/>
            <w:color w:val="0000FF"/>
            <w:u w:val="single"/>
          </w:rPr>
          <w:t>Lemon's</w:t>
        </w:r>
      </w:hyperlink>
      <w:r>
        <w:rPr>
          <w:color w:val="000000"/>
        </w:rPr>
        <w:t xml:space="preserve"> endorsement test.</w:t>
      </w:r>
    </w:p>
    <w:p w14:paraId="68252ABB" w14:textId="77777777" w:rsidR="00EA1DE2" w:rsidRDefault="00EA1DE2">
      <w:pPr>
        <w:widowControl w:val="0"/>
        <w:autoSpaceDE w:val="0"/>
        <w:autoSpaceDN w:val="0"/>
        <w:adjustRightInd w:val="0"/>
        <w:rPr>
          <w:color w:val="000000"/>
          <w:sz w:val="24"/>
          <w:szCs w:val="24"/>
        </w:rPr>
      </w:pPr>
    </w:p>
    <w:p w14:paraId="74E53134"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Finally, we will not discuss </w:t>
      </w:r>
      <w:hyperlink r:id="rId283" w:history="1">
        <w:r>
          <w:rPr>
            <w:i/>
            <w:iCs/>
            <w:color w:val="0000FF"/>
            <w:u w:val="single"/>
          </w:rPr>
          <w:t>Lemon's</w:t>
        </w:r>
      </w:hyperlink>
      <w:r>
        <w:rPr>
          <w:color w:val="000000"/>
        </w:rPr>
        <w:t xml:space="preserve"> third entanglement prong inasmuch as parties did not address it in their briefs. </w:t>
      </w:r>
      <w:hyperlink r:id="rId284" w:history="1">
        <w:proofErr w:type="gramStart"/>
        <w:r>
          <w:rPr>
            <w:i/>
            <w:iCs/>
            <w:color w:val="0000FF"/>
            <w:u w:val="single"/>
          </w:rPr>
          <w:t>Brown v. Crowley,</w:t>
        </w:r>
      </w:hyperlink>
      <w:hyperlink r:id="rId285" w:history="1">
        <w:r>
          <w:rPr>
            <w:color w:val="0000FF"/>
            <w:u w:val="single"/>
          </w:rPr>
          <w:t xml:space="preserve"> 229 F.3d 1150 (6th Cir.2000)</w:t>
        </w:r>
      </w:hyperlink>
      <w:r>
        <w:rPr>
          <w:color w:val="000000"/>
        </w:rPr>
        <w:t xml:space="preserve"> (table) (noting that inadequate briefing constitutes waiver).</w:t>
      </w:r>
      <w:proofErr w:type="gramEnd"/>
    </w:p>
    <w:p w14:paraId="179D9FF7" w14:textId="77777777" w:rsidR="00EA1DE2" w:rsidRDefault="00EA1DE2">
      <w:pPr>
        <w:widowControl w:val="0"/>
        <w:autoSpaceDE w:val="0"/>
        <w:autoSpaceDN w:val="0"/>
        <w:adjustRightInd w:val="0"/>
        <w:rPr>
          <w:color w:val="000000"/>
          <w:sz w:val="24"/>
          <w:szCs w:val="24"/>
        </w:rPr>
      </w:pPr>
    </w:p>
    <w:p w14:paraId="150E74D0" w14:textId="77777777" w:rsidR="00EA1DE2" w:rsidRDefault="002F134C">
      <w:pPr>
        <w:widowControl w:val="0"/>
        <w:autoSpaceDE w:val="0"/>
        <w:autoSpaceDN w:val="0"/>
        <w:adjustRightInd w:val="0"/>
        <w:jc w:val="center"/>
        <w:rPr>
          <w:color w:val="000000"/>
          <w:sz w:val="24"/>
          <w:szCs w:val="24"/>
        </w:rPr>
      </w:pPr>
      <w:r>
        <w:rPr>
          <w:b/>
          <w:bCs/>
          <w:color w:val="000000"/>
        </w:rPr>
        <w:t>C. Summary</w:t>
      </w:r>
    </w:p>
    <w:p w14:paraId="66A41E3C"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For the reasons discussed above, the hanging of Defendant's poster in the courtroom violates the Establishment Clause both under </w:t>
      </w:r>
      <w:hyperlink r:id="rId286" w:history="1">
        <w:r>
          <w:rPr>
            <w:i/>
            <w:iCs/>
            <w:color w:val="0000FF"/>
            <w:u w:val="single"/>
          </w:rPr>
          <w:t>Lemon's</w:t>
        </w:r>
      </w:hyperlink>
      <w:r>
        <w:rPr>
          <w:color w:val="000000"/>
        </w:rPr>
        <w:t xml:space="preserve"> purpose and endorsement prongs. Therefore, we </w:t>
      </w:r>
      <w:r>
        <w:rPr>
          <w:b/>
          <w:bCs/>
          <w:color w:val="000000"/>
        </w:rPr>
        <w:t>AFFIRM</w:t>
      </w:r>
      <w:r>
        <w:rPr>
          <w:color w:val="000000"/>
        </w:rPr>
        <w:t xml:space="preserve"> the district court's decision. </w:t>
      </w:r>
      <w:hyperlink w:anchor="Document1zzB00442024513995" w:history="1">
        <w:r>
          <w:rPr>
            <w:color w:val="0000FF"/>
            <w:u w:val="single"/>
            <w:vertAlign w:val="superscript"/>
          </w:rPr>
          <w:t>FN4</w:t>
        </w:r>
      </w:hyperlink>
      <w:bookmarkStart w:id="33" w:name="Document1zzF00442024513995"/>
      <w:bookmarkEnd w:id="33"/>
    </w:p>
    <w:p w14:paraId="4128D95C" w14:textId="77777777" w:rsidR="00EA1DE2" w:rsidRDefault="00EA1DE2">
      <w:pPr>
        <w:widowControl w:val="0"/>
        <w:autoSpaceDE w:val="0"/>
        <w:autoSpaceDN w:val="0"/>
        <w:adjustRightInd w:val="0"/>
        <w:rPr>
          <w:color w:val="000000"/>
          <w:sz w:val="24"/>
          <w:szCs w:val="24"/>
        </w:rPr>
      </w:pPr>
    </w:p>
    <w:p w14:paraId="57277809" w14:textId="77777777" w:rsidR="00EA1DE2" w:rsidRDefault="00504615">
      <w:pPr>
        <w:widowControl w:val="0"/>
        <w:autoSpaceDE w:val="0"/>
        <w:autoSpaceDN w:val="0"/>
        <w:adjustRightInd w:val="0"/>
        <w:ind w:left="720"/>
        <w:jc w:val="both"/>
        <w:rPr>
          <w:color w:val="000000"/>
          <w:sz w:val="24"/>
          <w:szCs w:val="24"/>
        </w:rPr>
      </w:pPr>
      <w:hyperlink w:anchor="Document1zzF00442024513995" w:history="1">
        <w:r w:rsidR="002F134C">
          <w:rPr>
            <w:color w:val="0000FF"/>
            <w:u w:val="single"/>
          </w:rPr>
          <w:t>FN4.</w:t>
        </w:r>
      </w:hyperlink>
      <w:bookmarkStart w:id="34" w:name="Document1zzB00442024513995"/>
      <w:bookmarkEnd w:id="34"/>
      <w:r w:rsidR="002F134C">
        <w:rPr>
          <w:color w:val="000000"/>
        </w:rPr>
        <w:t xml:space="preserve"> In view of our disposition of this case pursuant to the U.S. Constitution's Establishment Clause, we need not decide whether the poster is similarly </w:t>
      </w:r>
      <w:proofErr w:type="spellStart"/>
      <w:r w:rsidR="002F134C">
        <w:rPr>
          <w:color w:val="000000"/>
        </w:rPr>
        <w:t>violative</w:t>
      </w:r>
      <w:proofErr w:type="spellEnd"/>
      <w:r w:rsidR="002F134C">
        <w:rPr>
          <w:color w:val="000000"/>
        </w:rPr>
        <w:t xml:space="preserve"> of the Ohio State Constitution's establishment clause.</w:t>
      </w:r>
    </w:p>
    <w:p w14:paraId="2034D467" w14:textId="77777777" w:rsidR="00EA1DE2" w:rsidRDefault="00EA1DE2">
      <w:pPr>
        <w:widowControl w:val="0"/>
        <w:autoSpaceDE w:val="0"/>
        <w:autoSpaceDN w:val="0"/>
        <w:adjustRightInd w:val="0"/>
        <w:rPr>
          <w:color w:val="000000"/>
          <w:sz w:val="24"/>
          <w:szCs w:val="24"/>
        </w:rPr>
      </w:pPr>
    </w:p>
    <w:p w14:paraId="25C532CF" w14:textId="77777777" w:rsidR="00EA1DE2" w:rsidRDefault="002F134C">
      <w:pPr>
        <w:widowControl w:val="0"/>
        <w:autoSpaceDE w:val="0"/>
        <w:autoSpaceDN w:val="0"/>
        <w:adjustRightInd w:val="0"/>
        <w:jc w:val="both"/>
        <w:rPr>
          <w:color w:val="000000"/>
          <w:sz w:val="24"/>
          <w:szCs w:val="24"/>
        </w:rPr>
      </w:pPr>
      <w:r>
        <w:rPr>
          <w:b/>
          <w:bCs/>
          <w:color w:val="000000"/>
        </w:rPr>
        <w:t>IV. Protected Speech Under the First Amendment</w:t>
      </w:r>
    </w:p>
    <w:p w14:paraId="193AFC4E" w14:textId="77777777" w:rsidR="00EA1DE2" w:rsidRDefault="002F134C">
      <w:pPr>
        <w:widowControl w:val="0"/>
        <w:autoSpaceDE w:val="0"/>
        <w:autoSpaceDN w:val="0"/>
        <w:adjustRightInd w:val="0"/>
        <w:jc w:val="center"/>
        <w:rPr>
          <w:color w:val="000000"/>
          <w:sz w:val="24"/>
          <w:szCs w:val="24"/>
        </w:rPr>
      </w:pPr>
      <w:r>
        <w:rPr>
          <w:b/>
          <w:bCs/>
          <w:color w:val="000000"/>
        </w:rPr>
        <w:t>A. Analysis</w:t>
      </w:r>
    </w:p>
    <w:p w14:paraId="06EDEC4B" w14:textId="77777777" w:rsidR="00EA1DE2" w:rsidRDefault="00504615">
      <w:pPr>
        <w:widowControl w:val="0"/>
        <w:autoSpaceDE w:val="0"/>
        <w:autoSpaceDN w:val="0"/>
        <w:adjustRightInd w:val="0"/>
        <w:ind w:firstLine="360"/>
        <w:jc w:val="both"/>
        <w:rPr>
          <w:color w:val="000000"/>
          <w:sz w:val="24"/>
          <w:szCs w:val="24"/>
        </w:rPr>
      </w:pPr>
      <w:hyperlink w:anchor="Document1zzF92024513995" w:history="1">
        <w:r w:rsidR="002F134C">
          <w:rPr>
            <w:color w:val="0000FF"/>
            <w:u w:val="single"/>
          </w:rPr>
          <w:t>[9]</w:t>
        </w:r>
      </w:hyperlink>
      <w:bookmarkStart w:id="35" w:name="Document1zzB92024513995"/>
      <w:bookmarkEnd w:id="35"/>
      <w:r w:rsidR="002F134C">
        <w:rPr>
          <w:color w:val="000000"/>
        </w:rPr>
        <w:t xml:space="preserve"> Defendant contends that his hanging of the poster in his courtroom constitutes protected speech under the First Amendment of the United States Constitution. The Supreme Court has </w:t>
      </w:r>
      <w:proofErr w:type="gramStart"/>
      <w:r w:rsidR="002F134C">
        <w:rPr>
          <w:color w:val="000000"/>
        </w:rPr>
        <w:t>stated that</w:t>
      </w:r>
      <w:proofErr w:type="gramEnd"/>
      <w:r w:rsidR="002F134C">
        <w:rPr>
          <w:color w:val="000000"/>
        </w:rPr>
        <w:t xml:space="preserve"> “there is a crucial difference between government speech endorsing religion, which the Establishment Clause forbids, and private speech endor</w:t>
      </w:r>
      <w:r w:rsidR="002F134C">
        <w:rPr>
          <w:color w:val="000000"/>
        </w:rPr>
        <w:t>s</w:t>
      </w:r>
      <w:r w:rsidR="002F134C">
        <w:rPr>
          <w:color w:val="000000"/>
        </w:rPr>
        <w:t xml:space="preserve">ing religion, which the Free Speech and Free Exercise clauses protect.” </w:t>
      </w:r>
      <w:hyperlink r:id="rId287" w:history="1">
        <w:proofErr w:type="gramStart"/>
        <w:r w:rsidR="002F134C">
          <w:rPr>
            <w:i/>
            <w:iCs/>
            <w:color w:val="0000FF"/>
            <w:u w:val="single"/>
          </w:rPr>
          <w:t xml:space="preserve">Santa Fe </w:t>
        </w:r>
        <w:proofErr w:type="spellStart"/>
        <w:r w:rsidR="002F134C">
          <w:rPr>
            <w:i/>
            <w:iCs/>
            <w:color w:val="0000FF"/>
            <w:u w:val="single"/>
          </w:rPr>
          <w:t>Indep</w:t>
        </w:r>
        <w:proofErr w:type="spellEnd"/>
        <w:r w:rsidR="002F134C">
          <w:rPr>
            <w:i/>
            <w:iCs/>
            <w:color w:val="0000FF"/>
            <w:u w:val="single"/>
          </w:rPr>
          <w:t>.</w:t>
        </w:r>
        <w:proofErr w:type="gramEnd"/>
        <w:r w:rsidR="002F134C">
          <w:rPr>
            <w:i/>
            <w:iCs/>
            <w:color w:val="0000FF"/>
            <w:u w:val="single"/>
          </w:rPr>
          <w:t xml:space="preserve"> Sch. Dist. v. Doe,</w:t>
        </w:r>
      </w:hyperlink>
      <w:hyperlink r:id="rId288" w:history="1">
        <w:r w:rsidR="002F134C">
          <w:rPr>
            <w:color w:val="0000FF"/>
            <w:u w:val="single"/>
          </w:rPr>
          <w:t xml:space="preserve"> 530 U.S. 290, 302, 120 </w:t>
        </w:r>
        <w:proofErr w:type="spellStart"/>
        <w:r w:rsidR="002F134C">
          <w:rPr>
            <w:color w:val="0000FF"/>
            <w:u w:val="single"/>
          </w:rPr>
          <w:t>S.Ct</w:t>
        </w:r>
        <w:proofErr w:type="spellEnd"/>
        <w:r w:rsidR="002F134C">
          <w:rPr>
            <w:color w:val="0000FF"/>
            <w:u w:val="single"/>
          </w:rPr>
          <w:t>. 2266, 147 L.Ed.2d 295 (2000)</w:t>
        </w:r>
      </w:hyperlink>
      <w:r w:rsidR="002F134C">
        <w:rPr>
          <w:color w:val="000000"/>
        </w:rPr>
        <w:t xml:space="preserve">. However, although Defendant is correct that “judges are not First Amendment orphans,” (Br. of Appellant at 43), Defendant's hanging of the poster in his courtroom is not the private judicial speech protected by the First Amendment's Free Speech clause. </w:t>
      </w:r>
      <w:r w:rsidR="002F134C">
        <w:rPr>
          <w:i/>
          <w:iCs/>
          <w:color w:val="000000"/>
        </w:rPr>
        <w:t xml:space="preserve">See </w:t>
      </w:r>
      <w:hyperlink r:id="rId289" w:history="1">
        <w:r w:rsidR="002F134C">
          <w:rPr>
            <w:i/>
            <w:iCs/>
            <w:color w:val="0000FF"/>
            <w:u w:val="single"/>
          </w:rPr>
          <w:t>Republican Party of Minnesota v. White,</w:t>
        </w:r>
      </w:hyperlink>
      <w:hyperlink r:id="rId290" w:history="1">
        <w:r w:rsidR="002F134C">
          <w:rPr>
            <w:color w:val="0000FF"/>
            <w:u w:val="single"/>
          </w:rPr>
          <w:t xml:space="preserve"> 536 U.S. 765, 122 </w:t>
        </w:r>
        <w:proofErr w:type="spellStart"/>
        <w:r w:rsidR="002F134C">
          <w:rPr>
            <w:color w:val="0000FF"/>
            <w:u w:val="single"/>
          </w:rPr>
          <w:t>S.Ct</w:t>
        </w:r>
        <w:proofErr w:type="spellEnd"/>
        <w:r w:rsidR="002F134C">
          <w:rPr>
            <w:color w:val="0000FF"/>
            <w:u w:val="single"/>
          </w:rPr>
          <w:t>. 2528, 153 L.Ed.2d 694 (2002)</w:t>
        </w:r>
      </w:hyperlink>
      <w:r w:rsidR="002F134C">
        <w:rPr>
          <w:color w:val="000000"/>
        </w:rPr>
        <w:t xml:space="preserve"> (holding unconstitutional a statute prohibiting judges running for election from expressing a view on political issues during campaigns).</w:t>
      </w:r>
    </w:p>
    <w:p w14:paraId="708EB64F" w14:textId="77777777" w:rsidR="00EA1DE2" w:rsidRDefault="00EA1DE2">
      <w:pPr>
        <w:widowControl w:val="0"/>
        <w:autoSpaceDE w:val="0"/>
        <w:autoSpaceDN w:val="0"/>
        <w:adjustRightInd w:val="0"/>
        <w:rPr>
          <w:color w:val="000000"/>
          <w:sz w:val="24"/>
          <w:szCs w:val="24"/>
        </w:rPr>
      </w:pPr>
    </w:p>
    <w:p w14:paraId="2DF4F654" w14:textId="77777777" w:rsidR="00EA1DE2" w:rsidRDefault="002F134C">
      <w:pPr>
        <w:widowControl w:val="0"/>
        <w:autoSpaceDE w:val="0"/>
        <w:autoSpaceDN w:val="0"/>
        <w:adjustRightInd w:val="0"/>
        <w:ind w:firstLine="360"/>
        <w:jc w:val="both"/>
        <w:rPr>
          <w:color w:val="000000"/>
          <w:sz w:val="24"/>
          <w:szCs w:val="24"/>
        </w:rPr>
      </w:pPr>
      <w:r>
        <w:rPr>
          <w:color w:val="000000"/>
        </w:rPr>
        <w:t>Defendant presented the identical argument to defend his first Ten Commandments poster. We rejected this a</w:t>
      </w:r>
      <w:r>
        <w:rPr>
          <w:color w:val="000000"/>
        </w:rPr>
        <w:t>r</w:t>
      </w:r>
      <w:r>
        <w:rPr>
          <w:color w:val="000000"/>
        </w:rPr>
        <w:t xml:space="preserve">gument in </w:t>
      </w:r>
      <w:hyperlink r:id="rId291" w:history="1">
        <w:proofErr w:type="spellStart"/>
        <w:r>
          <w:rPr>
            <w:i/>
            <w:iCs/>
            <w:color w:val="0000FF"/>
            <w:u w:val="single"/>
          </w:rPr>
          <w:t>Ashbrook</w:t>
        </w:r>
        <w:proofErr w:type="spellEnd"/>
        <w:r>
          <w:rPr>
            <w:i/>
            <w:iCs/>
            <w:color w:val="0000FF"/>
            <w:u w:val="single"/>
          </w:rPr>
          <w:t>,</w:t>
        </w:r>
      </w:hyperlink>
      <w:r>
        <w:rPr>
          <w:color w:val="000000"/>
        </w:rPr>
        <w:t xml:space="preserve"> explaining:</w:t>
      </w:r>
    </w:p>
    <w:p w14:paraId="299AB149" w14:textId="77777777" w:rsidR="00EA1DE2" w:rsidRDefault="00EA1DE2">
      <w:pPr>
        <w:widowControl w:val="0"/>
        <w:autoSpaceDE w:val="0"/>
        <w:autoSpaceDN w:val="0"/>
        <w:adjustRightInd w:val="0"/>
        <w:rPr>
          <w:color w:val="000000"/>
          <w:sz w:val="24"/>
          <w:szCs w:val="24"/>
        </w:rPr>
      </w:pPr>
    </w:p>
    <w:p w14:paraId="2E8FFCE9" w14:textId="77777777" w:rsidR="00EA1DE2" w:rsidRDefault="002F134C">
      <w:pPr>
        <w:widowControl w:val="0"/>
        <w:autoSpaceDE w:val="0"/>
        <w:autoSpaceDN w:val="0"/>
        <w:adjustRightInd w:val="0"/>
        <w:ind w:left="180"/>
        <w:jc w:val="both"/>
        <w:rPr>
          <w:color w:val="000000"/>
          <w:sz w:val="24"/>
          <w:szCs w:val="24"/>
        </w:rPr>
      </w:pPr>
      <w:proofErr w:type="spellStart"/>
      <w:r>
        <w:rPr>
          <w:color w:val="000000"/>
        </w:rPr>
        <w:t>DeWeese's</w:t>
      </w:r>
      <w:proofErr w:type="spellEnd"/>
      <w:r>
        <w:rPr>
          <w:color w:val="000000"/>
        </w:rPr>
        <w:t xml:space="preserve"> posters are situated in a courtroom, a public space, and were placed on the wall by a sitting judge charged with the decoration of that space while in office and presiding in the same courtroom. As such, we reject </w:t>
      </w:r>
      <w:proofErr w:type="spellStart"/>
      <w:r>
        <w:rPr>
          <w:color w:val="000000"/>
        </w:rPr>
        <w:t>DeWeese's</w:t>
      </w:r>
      <w:proofErr w:type="spellEnd"/>
      <w:r>
        <w:rPr>
          <w:color w:val="000000"/>
        </w:rPr>
        <w:t xml:space="preserve"> contention that the display constitutes private religious expression protected by the Free Speech Clause, falling beyond the bounds of Establishment Clause scrutiny. Indeed, they constituted government speech subject to the strictures of the Establishment Clause.</w:t>
      </w:r>
    </w:p>
    <w:p w14:paraId="64E643BE" w14:textId="77777777" w:rsidR="00EA1DE2" w:rsidRDefault="00EA1DE2">
      <w:pPr>
        <w:widowControl w:val="0"/>
        <w:autoSpaceDE w:val="0"/>
        <w:autoSpaceDN w:val="0"/>
        <w:adjustRightInd w:val="0"/>
        <w:rPr>
          <w:color w:val="000000"/>
          <w:sz w:val="24"/>
          <w:szCs w:val="24"/>
        </w:rPr>
      </w:pPr>
    </w:p>
    <w:p w14:paraId="70C1CCB4"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 </w:t>
      </w:r>
      <w:hyperlink r:id="rId292" w:history="1">
        <w:proofErr w:type="gramStart"/>
        <w:r>
          <w:rPr>
            <w:color w:val="0000FF"/>
            <w:u w:val="single"/>
          </w:rPr>
          <w:t>375 F.3d at 490 n. 4.</w:t>
        </w:r>
        <w:proofErr w:type="gramEnd"/>
      </w:hyperlink>
      <w:r>
        <w:rPr>
          <w:color w:val="000000"/>
        </w:rPr>
        <w:t xml:space="preserve"> This analysis is equally applicable and controlling in this case.</w:t>
      </w:r>
    </w:p>
    <w:p w14:paraId="55D6F8D2" w14:textId="77777777" w:rsidR="00EA1DE2" w:rsidRDefault="00EA1DE2">
      <w:pPr>
        <w:widowControl w:val="0"/>
        <w:autoSpaceDE w:val="0"/>
        <w:autoSpaceDN w:val="0"/>
        <w:adjustRightInd w:val="0"/>
        <w:rPr>
          <w:color w:val="000000"/>
          <w:sz w:val="24"/>
          <w:szCs w:val="24"/>
        </w:rPr>
      </w:pPr>
    </w:p>
    <w:p w14:paraId="33146BA1" w14:textId="77777777" w:rsidR="00EA1DE2" w:rsidRDefault="002F134C">
      <w:pPr>
        <w:widowControl w:val="0"/>
        <w:autoSpaceDE w:val="0"/>
        <w:autoSpaceDN w:val="0"/>
        <w:adjustRightInd w:val="0"/>
        <w:jc w:val="center"/>
        <w:rPr>
          <w:color w:val="000000"/>
          <w:sz w:val="24"/>
          <w:szCs w:val="24"/>
        </w:rPr>
      </w:pPr>
      <w:r>
        <w:rPr>
          <w:b/>
          <w:bCs/>
          <w:color w:val="000000"/>
        </w:rPr>
        <w:t>B. Summary</w:t>
      </w:r>
    </w:p>
    <w:p w14:paraId="3171C313" w14:textId="77777777" w:rsidR="00EA1DE2" w:rsidRDefault="002F134C">
      <w:pPr>
        <w:widowControl w:val="0"/>
        <w:autoSpaceDE w:val="0"/>
        <w:autoSpaceDN w:val="0"/>
        <w:adjustRightInd w:val="0"/>
        <w:ind w:firstLine="360"/>
        <w:jc w:val="both"/>
        <w:rPr>
          <w:color w:val="000000"/>
          <w:sz w:val="24"/>
          <w:szCs w:val="24"/>
        </w:rPr>
      </w:pPr>
      <w:proofErr w:type="gramStart"/>
      <w:r>
        <w:rPr>
          <w:color w:val="000000"/>
        </w:rPr>
        <w:t>Defendant's hanging of the poster in the courtroom is not protected by the First Amendment's Free Speech Clause</w:t>
      </w:r>
      <w:proofErr w:type="gramEnd"/>
      <w:r>
        <w:rPr>
          <w:color w:val="000000"/>
        </w:rPr>
        <w:t xml:space="preserve">. Therefore, we </w:t>
      </w:r>
      <w:r>
        <w:rPr>
          <w:b/>
          <w:bCs/>
          <w:color w:val="000000"/>
        </w:rPr>
        <w:t>AFFIRM</w:t>
      </w:r>
      <w:r>
        <w:rPr>
          <w:color w:val="000000"/>
        </w:rPr>
        <w:t xml:space="preserve"> the district court's decision.</w:t>
      </w:r>
    </w:p>
    <w:p w14:paraId="74558398" w14:textId="77777777" w:rsidR="00EA1DE2" w:rsidRDefault="00EA1DE2">
      <w:pPr>
        <w:widowControl w:val="0"/>
        <w:autoSpaceDE w:val="0"/>
        <w:autoSpaceDN w:val="0"/>
        <w:adjustRightInd w:val="0"/>
        <w:rPr>
          <w:color w:val="000000"/>
          <w:sz w:val="24"/>
          <w:szCs w:val="24"/>
        </w:rPr>
      </w:pPr>
    </w:p>
    <w:p w14:paraId="0FA65A4E" w14:textId="77777777" w:rsidR="00EA1DE2" w:rsidRDefault="002F134C">
      <w:pPr>
        <w:widowControl w:val="0"/>
        <w:autoSpaceDE w:val="0"/>
        <w:autoSpaceDN w:val="0"/>
        <w:adjustRightInd w:val="0"/>
        <w:jc w:val="center"/>
        <w:rPr>
          <w:color w:val="000000"/>
          <w:sz w:val="24"/>
          <w:szCs w:val="24"/>
        </w:rPr>
      </w:pPr>
      <w:r>
        <w:rPr>
          <w:b/>
          <w:bCs/>
          <w:color w:val="000000"/>
        </w:rPr>
        <w:t>CONCLUSION</w:t>
      </w:r>
    </w:p>
    <w:p w14:paraId="7BE30E04" w14:textId="77777777" w:rsidR="00EA1DE2" w:rsidRDefault="002F134C">
      <w:pPr>
        <w:widowControl w:val="0"/>
        <w:autoSpaceDE w:val="0"/>
        <w:autoSpaceDN w:val="0"/>
        <w:adjustRightInd w:val="0"/>
        <w:ind w:firstLine="360"/>
        <w:jc w:val="both"/>
        <w:rPr>
          <w:color w:val="000000"/>
          <w:sz w:val="24"/>
          <w:szCs w:val="24"/>
        </w:rPr>
      </w:pPr>
      <w:r>
        <w:rPr>
          <w:color w:val="000000"/>
        </w:rPr>
        <w:t xml:space="preserve">For the foregoing reasons, we </w:t>
      </w:r>
      <w:r>
        <w:rPr>
          <w:b/>
          <w:bCs/>
          <w:color w:val="000000"/>
        </w:rPr>
        <w:t>AFFIRM</w:t>
      </w:r>
      <w:r>
        <w:rPr>
          <w:color w:val="000000"/>
        </w:rPr>
        <w:t xml:space="preserve"> the district court's decision.</w:t>
      </w:r>
    </w:p>
    <w:p w14:paraId="61BA6D47" w14:textId="77777777" w:rsidR="00EA1DE2" w:rsidRDefault="00EA1DE2">
      <w:pPr>
        <w:widowControl w:val="0"/>
        <w:autoSpaceDE w:val="0"/>
        <w:autoSpaceDN w:val="0"/>
        <w:adjustRightInd w:val="0"/>
        <w:rPr>
          <w:color w:val="000000"/>
          <w:sz w:val="24"/>
          <w:szCs w:val="24"/>
        </w:rPr>
      </w:pPr>
      <w:bookmarkStart w:id="36" w:name="last-page"/>
      <w:bookmarkEnd w:id="36"/>
    </w:p>
    <w:p w14:paraId="47FF2192" w14:textId="77777777" w:rsidR="00EA1DE2" w:rsidRDefault="00EA1DE2">
      <w:pPr>
        <w:widowControl w:val="0"/>
        <w:autoSpaceDE w:val="0"/>
        <w:autoSpaceDN w:val="0"/>
        <w:adjustRightInd w:val="0"/>
        <w:rPr>
          <w:sz w:val="24"/>
          <w:szCs w:val="24"/>
        </w:rPr>
      </w:pPr>
    </w:p>
    <w:sectPr w:rsidR="00EA1DE2" w:rsidSect="002F134C">
      <w:headerReference w:type="default" r:id="rId293"/>
      <w:footerReference w:type="default" r:id="rId294"/>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895A68" w14:textId="77777777" w:rsidR="00EA1DE2" w:rsidRDefault="002F134C">
      <w:r>
        <w:separator/>
      </w:r>
    </w:p>
  </w:endnote>
  <w:endnote w:type="continuationSeparator" w:id="0">
    <w:p w14:paraId="0890ACBA" w14:textId="77777777" w:rsidR="00EA1DE2" w:rsidRDefault="002F1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FF36B" w14:textId="1B672094" w:rsidR="00EA1DE2" w:rsidRDefault="00EA1DE2">
    <w:pPr>
      <w:widowControl w:val="0"/>
      <w:autoSpaceDE w:val="0"/>
      <w:autoSpaceDN w:val="0"/>
      <w:adjustRightInd w:val="0"/>
      <w:jc w:val="center"/>
      <w:rPr>
        <w:rFonts w:ascii="Arial" w:hAnsi="Arial" w:cs="Arial"/>
        <w:color w:val="000000"/>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60E8C8" w14:textId="77777777" w:rsidR="00EA1DE2" w:rsidRDefault="002F134C">
      <w:r>
        <w:separator/>
      </w:r>
    </w:p>
  </w:footnote>
  <w:footnote w:type="continuationSeparator" w:id="0">
    <w:p w14:paraId="74B188E7" w14:textId="77777777" w:rsidR="00EA1DE2" w:rsidRDefault="002F134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tblGrid>
    <w:tr w:rsidR="00504615" w14:paraId="426F0E57" w14:textId="77777777">
      <w:tc>
        <w:tcPr>
          <w:tcW w:w="6480" w:type="dxa"/>
          <w:tcBorders>
            <w:top w:val="nil"/>
            <w:left w:val="nil"/>
            <w:bottom w:val="nil"/>
            <w:right w:val="nil"/>
          </w:tcBorders>
          <w:tcMar>
            <w:top w:w="0" w:type="dxa"/>
            <w:left w:w="0" w:type="dxa"/>
            <w:bottom w:w="0" w:type="dxa"/>
            <w:right w:w="0" w:type="dxa"/>
          </w:tcMar>
        </w:tcPr>
        <w:p w14:paraId="5BDAA966" w14:textId="77777777" w:rsidR="00504615" w:rsidRDefault="00504615">
          <w:pPr>
            <w:widowControl w:val="0"/>
            <w:autoSpaceDE w:val="0"/>
            <w:autoSpaceDN w:val="0"/>
            <w:adjustRightInd w:val="0"/>
            <w:rPr>
              <w:rFonts w:ascii="Arial" w:hAnsi="Arial" w:cs="Arial"/>
              <w:color w:val="000000"/>
              <w:sz w:val="24"/>
              <w:szCs w:val="24"/>
            </w:rPr>
          </w:pPr>
          <w:r>
            <w:rPr>
              <w:color w:val="000000"/>
            </w:rPr>
            <w:t> </w:t>
          </w:r>
        </w:p>
        <w:p w14:paraId="6EA1A0D8" w14:textId="77777777" w:rsidR="00504615" w:rsidRDefault="00504615">
          <w:pPr>
            <w:widowControl w:val="0"/>
            <w:autoSpaceDE w:val="0"/>
            <w:autoSpaceDN w:val="0"/>
            <w:adjustRightInd w:val="0"/>
            <w:rPr>
              <w:rFonts w:ascii="Arial" w:hAnsi="Arial" w:cs="Arial"/>
              <w:color w:val="000000"/>
              <w:sz w:val="24"/>
              <w:szCs w:val="24"/>
            </w:rPr>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DDC"/>
    <w:rsid w:val="002F134C"/>
    <w:rsid w:val="00504615"/>
    <w:rsid w:val="00CA1EF9"/>
    <w:rsid w:val="00EA1DE2"/>
    <w:rsid w:val="00FA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1D31E6C"/>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13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134C"/>
    <w:rPr>
      <w:rFonts w:ascii="Lucida Grande" w:hAnsi="Lucida Grande" w:cs="Lucida Grande"/>
      <w:sz w:val="18"/>
      <w:szCs w:val="18"/>
    </w:rPr>
  </w:style>
  <w:style w:type="paragraph" w:styleId="Header">
    <w:name w:val="header"/>
    <w:basedOn w:val="Normal"/>
    <w:link w:val="HeaderChar"/>
    <w:uiPriority w:val="99"/>
    <w:unhideWhenUsed/>
    <w:rsid w:val="002F134C"/>
    <w:pPr>
      <w:tabs>
        <w:tab w:val="center" w:pos="4320"/>
        <w:tab w:val="right" w:pos="8640"/>
      </w:tabs>
    </w:pPr>
  </w:style>
  <w:style w:type="character" w:customStyle="1" w:styleId="HeaderChar">
    <w:name w:val="Header Char"/>
    <w:basedOn w:val="DefaultParagraphFont"/>
    <w:link w:val="Header"/>
    <w:uiPriority w:val="99"/>
    <w:rsid w:val="002F134C"/>
  </w:style>
  <w:style w:type="paragraph" w:styleId="Footer">
    <w:name w:val="footer"/>
    <w:basedOn w:val="Normal"/>
    <w:link w:val="FooterChar"/>
    <w:uiPriority w:val="99"/>
    <w:unhideWhenUsed/>
    <w:rsid w:val="002F134C"/>
    <w:pPr>
      <w:tabs>
        <w:tab w:val="center" w:pos="4320"/>
        <w:tab w:val="right" w:pos="8640"/>
      </w:tabs>
    </w:pPr>
  </w:style>
  <w:style w:type="character" w:customStyle="1" w:styleId="FooterChar">
    <w:name w:val="Footer Char"/>
    <w:basedOn w:val="DefaultParagraphFont"/>
    <w:link w:val="Footer"/>
    <w:uiPriority w:val="99"/>
    <w:rsid w:val="002F13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13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134C"/>
    <w:rPr>
      <w:rFonts w:ascii="Lucida Grande" w:hAnsi="Lucida Grande" w:cs="Lucida Grande"/>
      <w:sz w:val="18"/>
      <w:szCs w:val="18"/>
    </w:rPr>
  </w:style>
  <w:style w:type="paragraph" w:styleId="Header">
    <w:name w:val="header"/>
    <w:basedOn w:val="Normal"/>
    <w:link w:val="HeaderChar"/>
    <w:uiPriority w:val="99"/>
    <w:unhideWhenUsed/>
    <w:rsid w:val="002F134C"/>
    <w:pPr>
      <w:tabs>
        <w:tab w:val="center" w:pos="4320"/>
        <w:tab w:val="right" w:pos="8640"/>
      </w:tabs>
    </w:pPr>
  </w:style>
  <w:style w:type="character" w:customStyle="1" w:styleId="HeaderChar">
    <w:name w:val="Header Char"/>
    <w:basedOn w:val="DefaultParagraphFont"/>
    <w:link w:val="Header"/>
    <w:uiPriority w:val="99"/>
    <w:rsid w:val="002F134C"/>
  </w:style>
  <w:style w:type="paragraph" w:styleId="Footer">
    <w:name w:val="footer"/>
    <w:basedOn w:val="Normal"/>
    <w:link w:val="FooterChar"/>
    <w:uiPriority w:val="99"/>
    <w:unhideWhenUsed/>
    <w:rsid w:val="002F134C"/>
    <w:pPr>
      <w:tabs>
        <w:tab w:val="center" w:pos="4320"/>
        <w:tab w:val="right" w:pos="8640"/>
      </w:tabs>
    </w:pPr>
  </w:style>
  <w:style w:type="character" w:customStyle="1" w:styleId="FooterChar">
    <w:name w:val="Footer Char"/>
    <w:basedOn w:val="DefaultParagraphFont"/>
    <w:link w:val="Footer"/>
    <w:uiPriority w:val="99"/>
    <w:rsid w:val="002F1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506&amp;FindType=Y&amp;SerialNum=2004692504" TargetMode="External"/><Relationship Id="rId107" Type="http://schemas.openxmlformats.org/officeDocument/2006/relationships/hyperlink" Target="http://www.westlaw.com/Find/Default.wl?rs=dfa1.0&amp;vr=2.0&amp;DB=1000546&amp;DocName=42USCAS1983&amp;FindType=L" TargetMode="External"/><Relationship Id="rId108" Type="http://schemas.openxmlformats.org/officeDocument/2006/relationships/hyperlink" Target="http://www.westlaw.com/Find/Default.wl?rs=dfa1.0&amp;vr=2.0&amp;DB=506&amp;FindType=Y&amp;ReferencePositionType=S&amp;SerialNum=2021786455&amp;ReferencePosition=646" TargetMode="External"/><Relationship Id="rId109" Type="http://schemas.openxmlformats.org/officeDocument/2006/relationships/hyperlink" Target="http://www.westlaw.com/Find/Default.wl?rs=dfa1.0&amp;vr=2.0&amp;DB=506&amp;FindType=Y&amp;ReferencePositionType=S&amp;SerialNum=2021786455&amp;ReferencePosition=646" TargetMode="External"/><Relationship Id="rId70" Type="http://schemas.openxmlformats.org/officeDocument/2006/relationships/hyperlink" Target="http://www.westlaw.com/KeyNumber/Default.wl?rs=dfa1.0&amp;vr=2.0&amp;CMD=KEY&amp;DocName=92XIII%28B%29" TargetMode="External"/><Relationship Id="rId71" Type="http://schemas.openxmlformats.org/officeDocument/2006/relationships/hyperlink" Target="http://www.westlaw.com/KeyNumber/Default.wl?rs=dfa1.0&amp;vr=2.0&amp;CMD=KEY&amp;DocName=92k1373" TargetMode="External"/><Relationship Id="rId72" Type="http://schemas.openxmlformats.org/officeDocument/2006/relationships/hyperlink" Target="http://www.westlaw.com/KeyNumber/Default.wl?rs=dfa1.0&amp;vr=2.0&amp;CMD=KEY&amp;DocName=92k1381" TargetMode="External"/><Relationship Id="rId73" Type="http://schemas.openxmlformats.org/officeDocument/2006/relationships/hyperlink" Target="http://www.westlaw.com/Digest/Default.wl?rs=dfa1.0&amp;vr=2.0&amp;CMD=MCC&amp;DocName=92k1381" TargetMode="External"/><Relationship Id="rId74" Type="http://schemas.openxmlformats.org/officeDocument/2006/relationships/hyperlink" Target="http://www.westlaw.com/KeyNumber/Default.wl?rs=dfa1.0&amp;vr=2.0&amp;CMD=KEY&amp;DocName=106" TargetMode="External"/><Relationship Id="rId75" Type="http://schemas.openxmlformats.org/officeDocument/2006/relationships/hyperlink" Target="http://www.westlaw.com/KeyNumber/Default.wl?rs=dfa1.0&amp;vr=2.0&amp;CMD=KEY&amp;DocName=106II" TargetMode="External"/><Relationship Id="rId76" Type="http://schemas.openxmlformats.org/officeDocument/2006/relationships/hyperlink" Target="http://www.westlaw.com/KeyNumber/Default.wl?rs=dfa1.0&amp;vr=2.0&amp;CMD=KEY&amp;DocName=106II%28E%29" TargetMode="External"/><Relationship Id="rId77" Type="http://schemas.openxmlformats.org/officeDocument/2006/relationships/hyperlink" Target="http://www.westlaw.com/KeyNumber/Default.wl?rs=dfa1.0&amp;vr=2.0&amp;CMD=KEY&amp;DocName=106k72" TargetMode="External"/><Relationship Id="rId78" Type="http://schemas.openxmlformats.org/officeDocument/2006/relationships/hyperlink" Target="http://www.westlaw.com/Digest/Default.wl?rs=dfa1.0&amp;vr=2.0&amp;CMD=MCC&amp;DocName=106k72" TargetMode="External"/><Relationship Id="rId79" Type="http://schemas.openxmlformats.org/officeDocument/2006/relationships/hyperlink" Target="http://www.westlaw.com/Find/Default.wl?rs=dfa1.0&amp;vr=2.0&amp;DB=1000546&amp;DocName=USCOAMENDI&amp;FindType=L" TargetMode="External"/><Relationship Id="rId170" Type="http://schemas.openxmlformats.org/officeDocument/2006/relationships/hyperlink" Target="http://www.westlaw.com/Find/Default.wl?rs=dfa1.0&amp;vr=2.0&amp;DB=506&amp;FindType=Y&amp;ReferencePositionType=S&amp;SerialNum=2003946042&amp;ReferencePosition=446" TargetMode="External"/><Relationship Id="rId171" Type="http://schemas.openxmlformats.org/officeDocument/2006/relationships/hyperlink" Target="http://www.westlaw.com/Find/Default.wl?rs=dfa1.0&amp;vr=2.0&amp;FindType=Y&amp;SerialNum=2003946042" TargetMode="External"/><Relationship Id="rId172" Type="http://schemas.openxmlformats.org/officeDocument/2006/relationships/hyperlink" Target="http://www.westlaw.com/Find/Default.wl?rs=dfa1.0&amp;vr=2.0&amp;DB=506&amp;FindType=Y&amp;ReferencePositionType=S&amp;SerialNum=2002639865&amp;ReferencePosition=479" TargetMode="External"/><Relationship Id="rId173" Type="http://schemas.openxmlformats.org/officeDocument/2006/relationships/hyperlink" Target="http://www.westlaw.com/Find/Default.wl?rs=dfa1.0&amp;vr=2.0&amp;DB=506&amp;FindType=Y&amp;ReferencePositionType=S&amp;SerialNum=2002639865&amp;ReferencePosition=479" TargetMode="External"/><Relationship Id="rId174" Type="http://schemas.openxmlformats.org/officeDocument/2006/relationships/hyperlink" Target="http://www.westlaw.com/Find/Default.wl?rs=dfa1.0&amp;vr=2.0&amp;DB=506&amp;FindType=Y&amp;ReferencePositionType=S&amp;SerialNum=2002728645&amp;ReferencePosition=929" TargetMode="External"/><Relationship Id="rId175" Type="http://schemas.openxmlformats.org/officeDocument/2006/relationships/hyperlink" Target="http://www.westlaw.com/Find/Default.wl?rs=dfa1.0&amp;vr=2.0&amp;DB=506&amp;FindType=Y&amp;ReferencePositionType=S&amp;SerialNum=2002728645&amp;ReferencePosition=929" TargetMode="External"/><Relationship Id="rId176" Type="http://schemas.openxmlformats.org/officeDocument/2006/relationships/hyperlink" Target="http://www.westlaw.com/Find/Default.wl?rs=dfa1.0&amp;vr=2.0&amp;DB=506&amp;FindType=Y&amp;ReferencePositionType=S&amp;SerialNum=1994180546&amp;ReferencePosition=683" TargetMode="External"/><Relationship Id="rId177" Type="http://schemas.openxmlformats.org/officeDocument/2006/relationships/hyperlink" Target="http://www.westlaw.com/Find/Default.wl?rs=dfa1.0&amp;vr=2.0&amp;DB=506&amp;FindType=Y&amp;ReferencePositionType=S&amp;SerialNum=1994180546&amp;ReferencePosition=683" TargetMode="External"/><Relationship Id="rId178" Type="http://schemas.openxmlformats.org/officeDocument/2006/relationships/hyperlink" Target="http://www.westlaw.com/Find/Default.wl?rs=dfa1.0&amp;vr=2.0&amp;FindType=Y&amp;SerialNum=1971127111" TargetMode="External"/><Relationship Id="rId179" Type="http://schemas.openxmlformats.org/officeDocument/2006/relationships/hyperlink" Target="http://www.westlaw.com/Find/Default.wl?rs=dfa1.0&amp;vr=2.0&amp;DB=708&amp;FindType=Y&amp;SerialNum=2006858952" TargetMode="External"/><Relationship Id="rId260" Type="http://schemas.openxmlformats.org/officeDocument/2006/relationships/hyperlink" Target="http://www.westlaw.com/Find/Default.wl?rs=dfa1.0&amp;vr=2.0&amp;FindType=Y&amp;SerialNum=1971127111" TargetMode="External"/><Relationship Id="rId10" Type="http://schemas.openxmlformats.org/officeDocument/2006/relationships/hyperlink" Target="http://www.westlaw.com/KeyNumber/Default.wl?rs=dfa1.0&amp;vr=2.0&amp;CMD=KEY&amp;DocName=170A" TargetMode="External"/><Relationship Id="rId11" Type="http://schemas.openxmlformats.org/officeDocument/2006/relationships/hyperlink" Target="http://www.westlaw.com/KeyNumber/Default.wl?rs=dfa1.0&amp;vr=2.0&amp;CMD=KEY&amp;DocName=170AII" TargetMode="External"/><Relationship Id="rId12" Type="http://schemas.openxmlformats.org/officeDocument/2006/relationships/hyperlink" Target="http://www.westlaw.com/KeyNumber/Default.wl?rs=dfa1.0&amp;vr=2.0&amp;CMD=KEY&amp;DocName=170AII%28A%29" TargetMode="External"/><Relationship Id="rId13" Type="http://schemas.openxmlformats.org/officeDocument/2006/relationships/hyperlink" Target="http://www.westlaw.com/KeyNumber/Default.wl?rs=dfa1.0&amp;vr=2.0&amp;CMD=KEY&amp;DocName=170Ak103.1" TargetMode="External"/><Relationship Id="rId14" Type="http://schemas.openxmlformats.org/officeDocument/2006/relationships/hyperlink" Target="http://www.westlaw.com/KeyNumber/Default.wl?rs=dfa1.0&amp;vr=2.0&amp;CMD=KEY&amp;DocName=170Ak103.2" TargetMode="External"/><Relationship Id="rId15" Type="http://schemas.openxmlformats.org/officeDocument/2006/relationships/hyperlink" Target="http://www.westlaw.com/Digest/Default.wl?rs=dfa1.0&amp;vr=2.0&amp;CMD=MCC&amp;DocName=170Ak103.2" TargetMode="External"/><Relationship Id="rId16" Type="http://schemas.openxmlformats.org/officeDocument/2006/relationships/hyperlink" Target="http://www.westlaw.com/KeyNumber/Default.wl?rs=dfa1.0&amp;vr=2.0&amp;CMD=KEY&amp;DocName=170A" TargetMode="External"/><Relationship Id="rId17" Type="http://schemas.openxmlformats.org/officeDocument/2006/relationships/hyperlink" Target="http://www.westlaw.com/KeyNumber/Default.wl?rs=dfa1.0&amp;vr=2.0&amp;CMD=KEY&amp;DocName=170AII" TargetMode="External"/><Relationship Id="rId18" Type="http://schemas.openxmlformats.org/officeDocument/2006/relationships/hyperlink" Target="http://www.westlaw.com/KeyNumber/Default.wl?rs=dfa1.0&amp;vr=2.0&amp;CMD=KEY&amp;DocName=170AII%28A%29" TargetMode="External"/><Relationship Id="rId19" Type="http://schemas.openxmlformats.org/officeDocument/2006/relationships/hyperlink" Target="http://www.westlaw.com/KeyNumber/Default.wl?rs=dfa1.0&amp;vr=2.0&amp;CMD=KEY&amp;DocName=170Ak103.1" TargetMode="External"/><Relationship Id="rId261" Type="http://schemas.openxmlformats.org/officeDocument/2006/relationships/hyperlink" Target="http://www.westlaw.com/Find/Default.wl?rs=dfa1.0&amp;vr=2.0&amp;FindType=Y&amp;SerialNum=1971127111" TargetMode="External"/><Relationship Id="rId262" Type="http://schemas.openxmlformats.org/officeDocument/2006/relationships/hyperlink" Target="http://www.westlaw.com/Find/Default.wl?rs=dfa1.0&amp;vr=2.0&amp;FindType=Y&amp;SerialNum=1971127111" TargetMode="External"/><Relationship Id="rId263" Type="http://schemas.openxmlformats.org/officeDocument/2006/relationships/hyperlink" Target="http://www.westlaw.com/Find/Default.wl?rs=dfa1.0&amp;vr=2.0&amp;DB=506&amp;FindType=Y&amp;ReferencePositionType=S&amp;SerialNum=2007917136&amp;ReferencePosition=635" TargetMode="External"/><Relationship Id="rId264" Type="http://schemas.openxmlformats.org/officeDocument/2006/relationships/hyperlink" Target="http://www.westlaw.com/Find/Default.wl?rs=dfa1.0&amp;vr=2.0&amp;DB=506&amp;FindType=Y&amp;ReferencePositionType=S&amp;SerialNum=2007917136&amp;ReferencePosition=635" TargetMode="External"/><Relationship Id="rId110" Type="http://schemas.openxmlformats.org/officeDocument/2006/relationships/hyperlink" Target="http://www.westlaw.com/Find/Default.wl?rs=dfa1.0&amp;vr=2.0&amp;DB=1004365&amp;DocName=USFRCPR56&amp;FindType=L" TargetMode="External"/><Relationship Id="rId111" Type="http://schemas.openxmlformats.org/officeDocument/2006/relationships/hyperlink" Target="http://www.westlaw.com/Find/Default.wl?rs=dfa1.0&amp;vr=2.0&amp;DB=708&amp;FindType=Y&amp;SerialNum=1986132677" TargetMode="External"/><Relationship Id="rId112" Type="http://schemas.openxmlformats.org/officeDocument/2006/relationships/hyperlink" Target="http://www.westlaw.com/Find/Default.wl?rs=dfa1.0&amp;vr=2.0&amp;DB=708&amp;FindType=Y&amp;SerialNum=1986132677" TargetMode="External"/><Relationship Id="rId113" Type="http://schemas.openxmlformats.org/officeDocument/2006/relationships/hyperlink" Target="http://www.westlaw.com/Find/Default.wl?rs=dfa1.0&amp;vr=2.0&amp;DB=708&amp;FindType=Y&amp;SerialNum=1998062036" TargetMode="External"/><Relationship Id="rId114" Type="http://schemas.openxmlformats.org/officeDocument/2006/relationships/hyperlink" Target="http://www.westlaw.com/Find/Default.wl?rs=dfa1.0&amp;vr=2.0&amp;DB=708&amp;FindType=Y&amp;SerialNum=1998062036" TargetMode="External"/><Relationship Id="rId115" Type="http://schemas.openxmlformats.org/officeDocument/2006/relationships/hyperlink" Target="http://www.westlaw.com/Find/Default.wl?rs=dfa1.0&amp;vr=2.0&amp;DB=506&amp;FindType=Y&amp;ReferencePositionType=S&amp;SerialNum=2004692504&amp;ReferencePosition=489" TargetMode="External"/><Relationship Id="rId116" Type="http://schemas.openxmlformats.org/officeDocument/2006/relationships/hyperlink" Target="http://www.westlaw.com/Find/Default.wl?rs=dfa1.0&amp;vr=2.0&amp;DB=506&amp;FindType=Y&amp;ReferencePositionType=S&amp;SerialNum=2004692504&amp;ReferencePosition=489" TargetMode="External"/><Relationship Id="rId117" Type="http://schemas.openxmlformats.org/officeDocument/2006/relationships/hyperlink" Target="http://www.westlaw.com/Find/Default.wl?rs=dfa1.0&amp;vr=2.0&amp;DB=708&amp;FindType=Y&amp;SerialNum=1998062036" TargetMode="External"/><Relationship Id="rId118" Type="http://schemas.openxmlformats.org/officeDocument/2006/relationships/hyperlink" Target="http://www.westlaw.com/Find/Default.wl?rs=dfa1.0&amp;vr=2.0&amp;DB=708&amp;FindType=Y&amp;SerialNum=1998062036" TargetMode="External"/><Relationship Id="rId119" Type="http://schemas.openxmlformats.org/officeDocument/2006/relationships/hyperlink" Target="http://www.westlaw.com/Find/Default.wl?rs=dfa1.0&amp;vr=2.0&amp;FindType=Y&amp;SerialNum=2004692504" TargetMode="External"/><Relationship Id="rId200" Type="http://schemas.openxmlformats.org/officeDocument/2006/relationships/hyperlink" Target="http://www.westlaw.com/Find/Default.wl?rs=dfa1.0&amp;vr=2.0&amp;DB=506&amp;FindType=Y&amp;ReferencePositionType=S&amp;SerialNum=2007917136&amp;ReferencePosition=635" TargetMode="External"/><Relationship Id="rId201" Type="http://schemas.openxmlformats.org/officeDocument/2006/relationships/hyperlink" Target="http://www.westlaw.com/Find/Default.wl?rs=dfa1.0&amp;vr=2.0&amp;DB=506&amp;FindType=Y&amp;ReferencePositionType=S&amp;SerialNum=2007917136&amp;ReferencePosition=635" TargetMode="External"/><Relationship Id="rId202" Type="http://schemas.openxmlformats.org/officeDocument/2006/relationships/hyperlink" Target="http://www.westlaw.com/Find/Default.wl?rs=dfa1.0&amp;vr=2.0&amp;FindType=Y&amp;SerialNum=1971127111" TargetMode="External"/><Relationship Id="rId203" Type="http://schemas.openxmlformats.org/officeDocument/2006/relationships/hyperlink" Target="http://www.westlaw.com/Find/Default.wl?rs=dfa1.0&amp;vr=2.0&amp;FindType=Y&amp;SerialNum=1971127111" TargetMode="External"/><Relationship Id="rId204" Type="http://schemas.openxmlformats.org/officeDocument/2006/relationships/hyperlink" Target="http://www.westlaw.com/Find/Default.wl?rs=dfa1.0&amp;vr=2.0&amp;FindType=Y&amp;SerialNum=1971127111" TargetMode="External"/><Relationship Id="rId205" Type="http://schemas.openxmlformats.org/officeDocument/2006/relationships/hyperlink" Target="http://www.westlaw.com/Find/Default.wl?rs=dfa1.0&amp;vr=2.0&amp;FindType=Y&amp;SerialNum=1971127111" TargetMode="External"/><Relationship Id="rId206" Type="http://schemas.openxmlformats.org/officeDocument/2006/relationships/hyperlink" Target="http://www.westlaw.com/Find/Default.wl?rs=dfa1.0&amp;vr=2.0&amp;FindType=Y&amp;SerialNum=1971127111" TargetMode="External"/><Relationship Id="rId207" Type="http://schemas.openxmlformats.org/officeDocument/2006/relationships/hyperlink" Target="http://www.westlaw.com/Find/Default.wl?rs=dfa1.0&amp;vr=2.0&amp;DB=506&amp;FindType=Y&amp;ReferencePositionType=S&amp;SerialNum=2003946042&amp;ReferencePosition=458" TargetMode="External"/><Relationship Id="rId208" Type="http://schemas.openxmlformats.org/officeDocument/2006/relationships/hyperlink" Target="http://www.westlaw.com/Find/Default.wl?rs=dfa1.0&amp;vr=2.0&amp;DB=506&amp;FindType=Y&amp;ReferencePositionType=S&amp;SerialNum=2003946042&amp;ReferencePosition=458" TargetMode="External"/><Relationship Id="rId209" Type="http://schemas.openxmlformats.org/officeDocument/2006/relationships/hyperlink" Target="http://www.westlaw.com/Find/Default.wl?rs=dfa1.0&amp;vr=2.0&amp;FindType=Y&amp;SerialNum=1971127111" TargetMode="External"/><Relationship Id="rId265" Type="http://schemas.openxmlformats.org/officeDocument/2006/relationships/hyperlink" Target="http://www.westlaw.com/Find/Default.wl?rs=dfa1.0&amp;vr=2.0&amp;FindType=Y&amp;SerialNum=2007917136" TargetMode="External"/><Relationship Id="rId266" Type="http://schemas.openxmlformats.org/officeDocument/2006/relationships/hyperlink" Target="http://www.westlaw.com/Find/Default.wl?rs=dfa1.0&amp;vr=2.0&amp;FindType=Y&amp;SerialNum=2007917136" TargetMode="External"/><Relationship Id="rId267" Type="http://schemas.openxmlformats.org/officeDocument/2006/relationships/hyperlink" Target="http://www.westlaw.com/Find/Default.wl?rs=dfa1.0&amp;vr=2.0&amp;DB=506&amp;FindType=Y&amp;ReferencePositionType=S&amp;SerialNum=2003946042&amp;ReferencePosition=458" TargetMode="External"/><Relationship Id="rId268" Type="http://schemas.openxmlformats.org/officeDocument/2006/relationships/hyperlink" Target="http://www.westlaw.com/Find/Default.wl?rs=dfa1.0&amp;vr=2.0&amp;DB=506&amp;FindType=Y&amp;ReferencePositionType=S&amp;SerialNum=2003946042&amp;ReferencePosition=458" TargetMode="External"/><Relationship Id="rId269" Type="http://schemas.openxmlformats.org/officeDocument/2006/relationships/hyperlink" Target="http://www.westlaw.com/Find/Default.wl?rs=dfa1.0&amp;vr=2.0&amp;DB=506&amp;FindType=Y&amp;ReferencePositionType=S&amp;SerialNum=2004692504&amp;ReferencePosition=492"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2496001&amp;FindType=h" TargetMode="External"/><Relationship Id="rId8" Type="http://schemas.openxmlformats.org/officeDocument/2006/relationships/hyperlink" Target="http://www.westlaw.com/Find/Default.wl?rs=dfa1.0&amp;vr=2.0&amp;DB=PROFILER-WLD&amp;DocName=0193054001&amp;FindType=h" TargetMode="External"/><Relationship Id="rId9" Type="http://schemas.openxmlformats.org/officeDocument/2006/relationships/image" Target="media/image1.png"/><Relationship Id="rId80" Type="http://schemas.openxmlformats.org/officeDocument/2006/relationships/hyperlink" Target="http://www.westlaw.com/KeyNumber/Default.wl?rs=dfa1.0&amp;vr=2.0&amp;CMD=KEY&amp;DocName=92" TargetMode="External"/><Relationship Id="rId81" Type="http://schemas.openxmlformats.org/officeDocument/2006/relationships/hyperlink" Target="http://www.westlaw.com/KeyNumber/Default.wl?rs=dfa1.0&amp;vr=2.0&amp;CMD=KEY&amp;DocName=92XVIII" TargetMode="External"/><Relationship Id="rId82" Type="http://schemas.openxmlformats.org/officeDocument/2006/relationships/hyperlink" Target="http://www.westlaw.com/KeyNumber/Default.wl?rs=dfa1.0&amp;vr=2.0&amp;CMD=KEY&amp;DocName=92XVIII%28G%29" TargetMode="External"/><Relationship Id="rId83" Type="http://schemas.openxmlformats.org/officeDocument/2006/relationships/hyperlink" Target="http://www.westlaw.com/KeyNumber/Default.wl?rs=dfa1.0&amp;vr=2.0&amp;CMD=KEY&amp;DocName=92XVIII%28G%292" TargetMode="External"/><Relationship Id="rId84" Type="http://schemas.openxmlformats.org/officeDocument/2006/relationships/hyperlink" Target="http://www.westlaw.com/KeyNumber/Default.wl?rs=dfa1.0&amp;vr=2.0&amp;CMD=KEY&amp;DocName=92k1768" TargetMode="External"/><Relationship Id="rId85" Type="http://schemas.openxmlformats.org/officeDocument/2006/relationships/hyperlink" Target="http://www.westlaw.com/Digest/Default.wl?rs=dfa1.0&amp;vr=2.0&amp;CMD=MCC&amp;DocName=92k1768" TargetMode="External"/><Relationship Id="rId86" Type="http://schemas.openxmlformats.org/officeDocument/2006/relationships/hyperlink" Target="http://www.westlaw.com/KeyNumber/Default.wl?rs=dfa1.0&amp;vr=2.0&amp;CMD=KEY&amp;DocName=106" TargetMode="External"/><Relationship Id="rId87" Type="http://schemas.openxmlformats.org/officeDocument/2006/relationships/hyperlink" Target="http://www.westlaw.com/KeyNumber/Default.wl?rs=dfa1.0&amp;vr=2.0&amp;CMD=KEY&amp;DocName=106II" TargetMode="External"/><Relationship Id="rId88" Type="http://schemas.openxmlformats.org/officeDocument/2006/relationships/hyperlink" Target="http://www.westlaw.com/KeyNumber/Default.wl?rs=dfa1.0&amp;vr=2.0&amp;CMD=KEY&amp;DocName=106II%28E%29" TargetMode="External"/><Relationship Id="rId89" Type="http://schemas.openxmlformats.org/officeDocument/2006/relationships/hyperlink" Target="http://www.westlaw.com/KeyNumber/Default.wl?rs=dfa1.0&amp;vr=2.0&amp;CMD=KEY&amp;DocName=106k72" TargetMode="External"/><Relationship Id="rId180" Type="http://schemas.openxmlformats.org/officeDocument/2006/relationships/hyperlink" Target="http://www.westlaw.com/Find/Default.wl?rs=dfa1.0&amp;vr=2.0&amp;DB=708&amp;FindType=Y&amp;SerialNum=2006858952" TargetMode="External"/><Relationship Id="rId181" Type="http://schemas.openxmlformats.org/officeDocument/2006/relationships/hyperlink" Target="http://www.westlaw.com/Find/Default.wl?rs=dfa1.0&amp;vr=2.0&amp;DB=708&amp;FindType=Y&amp;SerialNum=1984111054" TargetMode="External"/><Relationship Id="rId182" Type="http://schemas.openxmlformats.org/officeDocument/2006/relationships/hyperlink" Target="http://www.westlaw.com/Find/Default.wl?rs=dfa1.0&amp;vr=2.0&amp;DB=708&amp;FindType=Y&amp;SerialNum=1984111054" TargetMode="External"/><Relationship Id="rId183" Type="http://schemas.openxmlformats.org/officeDocument/2006/relationships/hyperlink" Target="http://www.westlaw.com/Find/Default.wl?rs=dfa1.0&amp;vr=2.0&amp;DB=506&amp;FindType=Y&amp;ReferencePositionType=S&amp;SerialNum=2007917136&amp;ReferencePosition=635" TargetMode="External"/><Relationship Id="rId184" Type="http://schemas.openxmlformats.org/officeDocument/2006/relationships/hyperlink" Target="http://www.westlaw.com/Find/Default.wl?rs=dfa1.0&amp;vr=2.0&amp;DB=506&amp;FindType=Y&amp;ReferencePositionType=S&amp;SerialNum=2007917136&amp;ReferencePosition=635" TargetMode="External"/><Relationship Id="rId185" Type="http://schemas.openxmlformats.org/officeDocument/2006/relationships/hyperlink" Target="http://www.westlaw.com/Find/Default.wl?rs=dfa1.0&amp;vr=2.0&amp;DB=708&amp;FindType=Y&amp;SerialNum=2006858952" TargetMode="External"/><Relationship Id="rId186" Type="http://schemas.openxmlformats.org/officeDocument/2006/relationships/hyperlink" Target="http://www.westlaw.com/Find/Default.wl?rs=dfa1.0&amp;vr=2.0&amp;DB=708&amp;FindType=Y&amp;SerialNum=2006858952" TargetMode="External"/><Relationship Id="rId187" Type="http://schemas.openxmlformats.org/officeDocument/2006/relationships/hyperlink" Target="http://www.westlaw.com/Find/Default.wl?rs=dfa1.0&amp;vr=2.0&amp;DB=708&amp;FindType=Y&amp;SerialNum=1970134219" TargetMode="External"/><Relationship Id="rId188" Type="http://schemas.openxmlformats.org/officeDocument/2006/relationships/hyperlink" Target="http://www.westlaw.com/Find/Default.wl?rs=dfa1.0&amp;vr=2.0&amp;DB=708&amp;FindType=Y&amp;SerialNum=1970134219" TargetMode="External"/><Relationship Id="rId189" Type="http://schemas.openxmlformats.org/officeDocument/2006/relationships/hyperlink" Target="http://www.westlaw.com/Find/Default.wl?rs=dfa1.0&amp;vr=2.0&amp;DB=708&amp;FindType=Y&amp;SerialNum=2006858952" TargetMode="External"/><Relationship Id="rId270" Type="http://schemas.openxmlformats.org/officeDocument/2006/relationships/hyperlink" Target="http://www.westlaw.com/Find/Default.wl?rs=dfa1.0&amp;vr=2.0&amp;DB=506&amp;FindType=Y&amp;ReferencePositionType=S&amp;SerialNum=2004692504&amp;ReferencePosition=492" TargetMode="External"/><Relationship Id="rId20" Type="http://schemas.openxmlformats.org/officeDocument/2006/relationships/hyperlink" Target="http://www.westlaw.com/KeyNumber/Default.wl?rs=dfa1.0&amp;vr=2.0&amp;CMD=KEY&amp;DocName=170Ak103.3" TargetMode="External"/><Relationship Id="rId21" Type="http://schemas.openxmlformats.org/officeDocument/2006/relationships/hyperlink" Target="http://www.westlaw.com/Digest/Default.wl?rs=dfa1.0&amp;vr=2.0&amp;CMD=MCC&amp;DocName=170Ak103.3" TargetMode="External"/><Relationship Id="rId22" Type="http://schemas.openxmlformats.org/officeDocument/2006/relationships/hyperlink" Target="http://www.westlaw.com/KeyNumber/Default.wl?rs=dfa1.0&amp;vr=2.0&amp;CMD=KEY&amp;DocName=41" TargetMode="External"/><Relationship Id="rId23" Type="http://schemas.openxmlformats.org/officeDocument/2006/relationships/hyperlink" Target="http://www.westlaw.com/KeyNumber/Default.wl?rs=dfa1.0&amp;vr=2.0&amp;CMD=KEY&amp;DocName=41k20" TargetMode="External"/><Relationship Id="rId24" Type="http://schemas.openxmlformats.org/officeDocument/2006/relationships/hyperlink" Target="http://www.westlaw.com/KeyNumber/Default.wl?rs=dfa1.0&amp;vr=2.0&amp;CMD=KEY&amp;DocName=41k20%281%29" TargetMode="External"/><Relationship Id="rId25" Type="http://schemas.openxmlformats.org/officeDocument/2006/relationships/hyperlink" Target="http://www.westlaw.com/Digest/Default.wl?rs=dfa1.0&amp;vr=2.0&amp;CMD=MCC&amp;DocName=41k20%281%29" TargetMode="External"/><Relationship Id="rId26" Type="http://schemas.openxmlformats.org/officeDocument/2006/relationships/hyperlink" Target="http://www.westlaw.com/KeyNumber/Default.wl?rs=dfa1.0&amp;vr=2.0&amp;CMD=KEY&amp;DocName=92" TargetMode="External"/><Relationship Id="rId27" Type="http://schemas.openxmlformats.org/officeDocument/2006/relationships/hyperlink" Target="http://www.westlaw.com/KeyNumber/Default.wl?rs=dfa1.0&amp;vr=2.0&amp;CMD=KEY&amp;DocName=92VI" TargetMode="External"/><Relationship Id="rId28" Type="http://schemas.openxmlformats.org/officeDocument/2006/relationships/hyperlink" Target="http://www.westlaw.com/KeyNumber/Default.wl?rs=dfa1.0&amp;vr=2.0&amp;CMD=KEY&amp;DocName=92VI%28A%29" TargetMode="External"/><Relationship Id="rId29" Type="http://schemas.openxmlformats.org/officeDocument/2006/relationships/hyperlink" Target="http://www.westlaw.com/KeyNumber/Default.wl?rs=dfa1.0&amp;vr=2.0&amp;CMD=KEY&amp;DocName=92VI%28A%298" TargetMode="External"/><Relationship Id="rId271" Type="http://schemas.openxmlformats.org/officeDocument/2006/relationships/hyperlink" Target="http://www.westlaw.com/Find/Default.wl?rs=dfa1.0&amp;vr=2.0&amp;FindType=Y&amp;SerialNum=2004692504" TargetMode="External"/><Relationship Id="rId272" Type="http://schemas.openxmlformats.org/officeDocument/2006/relationships/hyperlink" Target="http://www.westlaw.com/Find/Default.wl?rs=dfa1.0&amp;vr=2.0&amp;FindType=Y&amp;SerialNum=2004692504" TargetMode="External"/><Relationship Id="rId273" Type="http://schemas.openxmlformats.org/officeDocument/2006/relationships/hyperlink" Target="http://www.westlaw.com/Find/Default.wl?rs=dfa1.0&amp;vr=2.0&amp;FindType=Y&amp;SerialNum=1980146820" TargetMode="External"/><Relationship Id="rId274" Type="http://schemas.openxmlformats.org/officeDocument/2006/relationships/hyperlink" Target="http://www.westlaw.com/Find/Default.wl?rs=dfa1.0&amp;vr=2.0&amp;FindType=Y&amp;SerialNum=2006858952" TargetMode="External"/><Relationship Id="rId120" Type="http://schemas.openxmlformats.org/officeDocument/2006/relationships/hyperlink" Target="http://www.westlaw.com/Find/Default.wl?rs=dfa1.0&amp;vr=2.0&amp;FindType=Y&amp;SerialNum=2004692504" TargetMode="External"/><Relationship Id="rId121" Type="http://schemas.openxmlformats.org/officeDocument/2006/relationships/hyperlink" Target="http://www.westlaw.com/Find/Default.wl?rs=dfa1.0&amp;vr=2.0&amp;FindType=Y&amp;SerialNum=2004692504" TargetMode="External"/><Relationship Id="rId122" Type="http://schemas.openxmlformats.org/officeDocument/2006/relationships/hyperlink" Target="http://www.westlaw.com/Find/Default.wl?rs=dfa1.0&amp;vr=2.0&amp;FindType=Y&amp;SerialNum=2004692504" TargetMode="External"/><Relationship Id="rId123" Type="http://schemas.openxmlformats.org/officeDocument/2006/relationships/hyperlink" Target="http://www.westlaw.com/Find/Default.wl?rs=dfa1.0&amp;vr=2.0&amp;DB=506&amp;FindType=Y&amp;ReferencePositionType=S&amp;SerialNum=1994180546&amp;ReferencePosition=681" TargetMode="External"/><Relationship Id="rId124" Type="http://schemas.openxmlformats.org/officeDocument/2006/relationships/hyperlink" Target="http://www.westlaw.com/Find/Default.wl?rs=dfa1.0&amp;vr=2.0&amp;DB=506&amp;FindType=Y&amp;ReferencePositionType=S&amp;SerialNum=1994180546&amp;ReferencePosition=681" TargetMode="External"/><Relationship Id="rId125" Type="http://schemas.openxmlformats.org/officeDocument/2006/relationships/hyperlink" Target="http://www.westlaw.com/Find/Default.wl?rs=dfa1.0&amp;vr=2.0&amp;DB=506&amp;FindType=Y&amp;ReferencePositionType=S&amp;SerialNum=2002639865&amp;ReferencePosition=478" TargetMode="External"/><Relationship Id="rId126" Type="http://schemas.openxmlformats.org/officeDocument/2006/relationships/hyperlink" Target="http://www.westlaw.com/Find/Default.wl?rs=dfa1.0&amp;vr=2.0&amp;DB=506&amp;FindType=Y&amp;ReferencePositionType=S&amp;SerialNum=2002639865&amp;ReferencePosition=478" TargetMode="External"/><Relationship Id="rId127" Type="http://schemas.openxmlformats.org/officeDocument/2006/relationships/hyperlink" Target="http://www.westlaw.com/Find/Default.wl?rs=dfa1.0&amp;vr=2.0&amp;DB=506&amp;FindType=Y&amp;ReferencePositionType=S&amp;SerialNum=2004692504&amp;ReferencePosition=489" TargetMode="External"/><Relationship Id="rId128" Type="http://schemas.openxmlformats.org/officeDocument/2006/relationships/hyperlink" Target="http://www.westlaw.com/Find/Default.wl?rs=dfa1.0&amp;vr=2.0&amp;DB=506&amp;FindType=Y&amp;ReferencePositionType=S&amp;SerialNum=2004692504&amp;ReferencePosition=489" TargetMode="External"/><Relationship Id="rId129" Type="http://schemas.openxmlformats.org/officeDocument/2006/relationships/hyperlink" Target="http://www.westlaw.com/Find/Default.wl?rs=dfa1.0&amp;vr=2.0&amp;DB=708&amp;FindType=Y&amp;SerialNum=1982102020" TargetMode="External"/><Relationship Id="rId210" Type="http://schemas.openxmlformats.org/officeDocument/2006/relationships/hyperlink" Target="http://www.westlaw.com/Find/Default.wl?rs=dfa1.0&amp;vr=2.0&amp;DB=506&amp;FindType=Y&amp;ReferencePositionType=S&amp;SerialNum=2022264072&amp;ReferencePosition=445" TargetMode="External"/><Relationship Id="rId211" Type="http://schemas.openxmlformats.org/officeDocument/2006/relationships/hyperlink" Target="http://www.westlaw.com/Find/Default.wl?rs=dfa1.0&amp;vr=2.0&amp;DB=506&amp;FindType=Y&amp;ReferencePositionType=S&amp;SerialNum=2022264072&amp;ReferencePosition=445" TargetMode="External"/><Relationship Id="rId212" Type="http://schemas.openxmlformats.org/officeDocument/2006/relationships/hyperlink" Target="http://www.westlaw.com/Find/Default.wl?rs=dfa1.0&amp;vr=2.0&amp;DB=708&amp;FindType=Y&amp;SerialNum=2006858344" TargetMode="External"/><Relationship Id="rId213" Type="http://schemas.openxmlformats.org/officeDocument/2006/relationships/hyperlink" Target="http://www.westlaw.com/Find/Default.wl?rs=dfa1.0&amp;vr=2.0&amp;DB=708&amp;FindType=Y&amp;SerialNum=2006858344" TargetMode="External"/><Relationship Id="rId214" Type="http://schemas.openxmlformats.org/officeDocument/2006/relationships/hyperlink" Target="http://www.westlaw.com/Find/Default.wl?rs=dfa1.0&amp;vr=2.0&amp;FindType=Y&amp;SerialNum=2022264072" TargetMode="External"/><Relationship Id="rId215" Type="http://schemas.openxmlformats.org/officeDocument/2006/relationships/hyperlink" Target="http://www.westlaw.com/Find/Default.wl?rs=dfa1.0&amp;vr=2.0&amp;DB=708&amp;FindType=Y&amp;SerialNum=2006858344" TargetMode="External"/><Relationship Id="rId216" Type="http://schemas.openxmlformats.org/officeDocument/2006/relationships/hyperlink" Target="http://www.westlaw.com/Find/Default.wl?rs=dfa1.0&amp;vr=2.0&amp;DB=708&amp;FindType=Y&amp;SerialNum=2006858344" TargetMode="External"/><Relationship Id="rId217" Type="http://schemas.openxmlformats.org/officeDocument/2006/relationships/hyperlink" Target="http://www.westlaw.com/Find/Default.wl?rs=dfa1.0&amp;vr=2.0&amp;DB=506&amp;FindType=Y&amp;ReferencePositionType=S&amp;SerialNum=2022264072&amp;ReferencePosition=446" TargetMode="External"/><Relationship Id="rId218" Type="http://schemas.openxmlformats.org/officeDocument/2006/relationships/hyperlink" Target="http://www.westlaw.com/Find/Default.wl?rs=dfa1.0&amp;vr=2.0&amp;DB=506&amp;FindType=Y&amp;ReferencePositionType=S&amp;SerialNum=2022264072&amp;ReferencePosition=446" TargetMode="External"/><Relationship Id="rId219" Type="http://schemas.openxmlformats.org/officeDocument/2006/relationships/hyperlink" Target="http://www.westlaw.com/Find/Default.wl?rs=dfa1.0&amp;vr=2.0&amp;FindType=Y&amp;SerialNum=1971127111" TargetMode="External"/><Relationship Id="rId275" Type="http://schemas.openxmlformats.org/officeDocument/2006/relationships/hyperlink" Target="http://www.westlaw.com/Find/Default.wl?rs=dfa1.0&amp;vr=2.0&amp;FindType=Y&amp;SerialNum=2007917136" TargetMode="External"/><Relationship Id="rId276" Type="http://schemas.openxmlformats.org/officeDocument/2006/relationships/hyperlink" Target="http://www.westlaw.com/Find/Default.wl?rs=dfa1.0&amp;vr=2.0&amp;DB=506&amp;FindType=Y&amp;ReferencePositionType=S&amp;SerialNum=2004692504&amp;ReferencePosition=494" TargetMode="External"/><Relationship Id="rId277" Type="http://schemas.openxmlformats.org/officeDocument/2006/relationships/hyperlink" Target="http://www.westlaw.com/Find/Default.wl?rs=dfa1.0&amp;vr=2.0&amp;DB=506&amp;FindType=Y&amp;ReferencePositionType=S&amp;SerialNum=2004692504&amp;ReferencePosition=494" TargetMode="External"/><Relationship Id="rId278" Type="http://schemas.openxmlformats.org/officeDocument/2006/relationships/hyperlink" Target="http://www.westlaw.com/Find/Default.wl?rs=dfa1.0&amp;vr=2.0&amp;DB=506&amp;FindType=Y&amp;ReferencePositionType=S&amp;SerialNum=2004692504&amp;ReferencePosition=493" TargetMode="External"/><Relationship Id="rId279" Type="http://schemas.openxmlformats.org/officeDocument/2006/relationships/hyperlink" Target="http://www.westlaw.com/Find/Default.wl?rs=dfa1.0&amp;vr=2.0&amp;DB=506&amp;FindType=Y&amp;ReferencePositionType=S&amp;SerialNum=2004692504&amp;ReferencePosition=493" TargetMode="External"/><Relationship Id="rId90" Type="http://schemas.openxmlformats.org/officeDocument/2006/relationships/hyperlink" Target="http://www.westlaw.com/Digest/Default.wl?rs=dfa1.0&amp;vr=2.0&amp;CMD=MCC&amp;DocName=106k72" TargetMode="External"/><Relationship Id="rId91" Type="http://schemas.openxmlformats.org/officeDocument/2006/relationships/hyperlink" Target="http://www.westlaw.com/Find/Default.wl?rs=dfa1.0&amp;vr=2.0&amp;DB=1000546&amp;DocName=USCOAMENDI&amp;FindType=L" TargetMode="External"/><Relationship Id="rId92" Type="http://schemas.openxmlformats.org/officeDocument/2006/relationships/hyperlink" Target="http://www.westlaw.com/Find/Default.wl?rs=dfa1.0&amp;vr=2.0&amp;DB=PROFILER-WLD&amp;DocName=0280949601&amp;FindType=h" TargetMode="External"/><Relationship Id="rId93" Type="http://schemas.openxmlformats.org/officeDocument/2006/relationships/hyperlink" Target="http://www.westlaw.com/Find/Default.wl?rs=dfa1.0&amp;vr=2.0&amp;DB=PROFILER-WLD&amp;DocName=0264458601&amp;FindType=h" TargetMode="External"/><Relationship Id="rId94" Type="http://schemas.openxmlformats.org/officeDocument/2006/relationships/hyperlink" Target="http://www.westlaw.com/Find/Default.wl?rs=dfa1.0&amp;vr=2.0&amp;DB=PROFILER-WLD&amp;DocName=0280949601&amp;FindType=h" TargetMode="External"/><Relationship Id="rId95" Type="http://schemas.openxmlformats.org/officeDocument/2006/relationships/hyperlink" Target="http://www.westlaw.com/Find/Default.wl?rs=dfa1.0&amp;vr=2.0&amp;DB=PROFILER-WLD&amp;DocName=0356072401&amp;FindType=h" TargetMode="External"/><Relationship Id="rId96" Type="http://schemas.openxmlformats.org/officeDocument/2006/relationships/hyperlink" Target="http://www.westlaw.com/Find/Default.wl?rs=dfa1.0&amp;vr=2.0&amp;DB=PROFILER-WLD&amp;DocName=0154322701&amp;FindType=h" TargetMode="External"/><Relationship Id="rId97" Type="http://schemas.openxmlformats.org/officeDocument/2006/relationships/hyperlink" Target="http://www.westlaw.com/Find/Default.wl?rs=dfa1.0&amp;vr=2.0&amp;DB=PROFILER-WLD&amp;DocName=0264458601&amp;FindType=h" TargetMode="External"/><Relationship Id="rId98" Type="http://schemas.openxmlformats.org/officeDocument/2006/relationships/hyperlink" Target="http://www.westlaw.com/Find/Default.wl?rs=dfa1.0&amp;vr=2.0&amp;DB=PROFILER-WLD&amp;DocName=0369150701&amp;FindType=h" TargetMode="External"/><Relationship Id="rId99" Type="http://schemas.openxmlformats.org/officeDocument/2006/relationships/hyperlink" Target="http://www.westlaw.com/Find/Default.wl?rs=dfa1.0&amp;vr=2.0&amp;DB=PROFILER-WLD&amp;DocName=0164351101&amp;FindType=h" TargetMode="External"/><Relationship Id="rId190" Type="http://schemas.openxmlformats.org/officeDocument/2006/relationships/hyperlink" Target="http://www.westlaw.com/Find/Default.wl?rs=dfa1.0&amp;vr=2.0&amp;DB=708&amp;FindType=Y&amp;SerialNum=2006858952" TargetMode="External"/><Relationship Id="rId191" Type="http://schemas.openxmlformats.org/officeDocument/2006/relationships/hyperlink" Target="http://www.westlaw.com/Find/Default.wl?rs=dfa1.0&amp;vr=2.0&amp;DB=708&amp;FindType=Y&amp;SerialNum=2006858344" TargetMode="External"/><Relationship Id="rId192" Type="http://schemas.openxmlformats.org/officeDocument/2006/relationships/hyperlink" Target="http://www.westlaw.com/Find/Default.wl?rs=dfa1.0&amp;vr=2.0&amp;DB=708&amp;FindType=Y&amp;SerialNum=2006858344" TargetMode="External"/><Relationship Id="rId193" Type="http://schemas.openxmlformats.org/officeDocument/2006/relationships/hyperlink" Target="http://www.westlaw.com/Find/Default.wl?rs=dfa1.0&amp;vr=2.0&amp;FindType=Y&amp;SerialNum=1971127111" TargetMode="External"/><Relationship Id="rId194" Type="http://schemas.openxmlformats.org/officeDocument/2006/relationships/hyperlink" Target="http://www.westlaw.com/Find/Default.wl?rs=dfa1.0&amp;vr=2.0&amp;DB=506&amp;FindType=Y&amp;ReferencePositionType=S&amp;SerialNum=2022264072&amp;ReferencePosition=445" TargetMode="External"/><Relationship Id="rId195" Type="http://schemas.openxmlformats.org/officeDocument/2006/relationships/hyperlink" Target="http://www.westlaw.com/Find/Default.wl?rs=dfa1.0&amp;vr=2.0&amp;DB=506&amp;FindType=Y&amp;ReferencePositionType=S&amp;SerialNum=2022264072&amp;ReferencePosition=445" TargetMode="External"/><Relationship Id="rId196" Type="http://schemas.openxmlformats.org/officeDocument/2006/relationships/hyperlink" Target="http://www.westlaw.com/Find/Default.wl?rs=dfa1.0&amp;vr=2.0&amp;FindType=Y&amp;SerialNum=1971127111" TargetMode="External"/><Relationship Id="rId197" Type="http://schemas.openxmlformats.org/officeDocument/2006/relationships/hyperlink" Target="http://www.westlaw.com/Find/Default.wl?rs=dfa1.0&amp;vr=2.0&amp;FindType=Y&amp;SerialNum=1971127111" TargetMode="External"/><Relationship Id="rId198" Type="http://schemas.openxmlformats.org/officeDocument/2006/relationships/hyperlink" Target="http://www.westlaw.com/Find/Default.wl?rs=dfa1.0&amp;vr=2.0&amp;FindType=Y&amp;SerialNum=1971127111" TargetMode="External"/><Relationship Id="rId199" Type="http://schemas.openxmlformats.org/officeDocument/2006/relationships/hyperlink" Target="http://www.westlaw.com/Find/Default.wl?rs=dfa1.0&amp;vr=2.0&amp;FindType=Y&amp;SerialNum=1971127111" TargetMode="External"/><Relationship Id="rId280" Type="http://schemas.openxmlformats.org/officeDocument/2006/relationships/hyperlink" Target="http://www.westlaw.com/Find/Default.wl?rs=dfa1.0&amp;vr=2.0&amp;DB=506&amp;FindType=Y&amp;ReferencePositionType=S&amp;SerialNum=2004692504&amp;ReferencePosition=493" TargetMode="External"/><Relationship Id="rId30" Type="http://schemas.openxmlformats.org/officeDocument/2006/relationships/hyperlink" Target="http://www.westlaw.com/KeyNumber/Default.wl?rs=dfa1.0&amp;vr=2.0&amp;CMD=KEY&amp;DocName=92k825" TargetMode="External"/><Relationship Id="rId31" Type="http://schemas.openxmlformats.org/officeDocument/2006/relationships/hyperlink" Target="http://www.westlaw.com/Digest/Default.wl?rs=dfa1.0&amp;vr=2.0&amp;CMD=MCC&amp;DocName=92k825" TargetMode="External"/><Relationship Id="rId32" Type="http://schemas.openxmlformats.org/officeDocument/2006/relationships/hyperlink" Target="http://www.westlaw.com/Find/Default.wl?rs=dfa1.0&amp;vr=2.0&amp;DB=1000546&amp;DocName=USCOAMENDI&amp;FindType=L" TargetMode="External"/><Relationship Id="rId33" Type="http://schemas.openxmlformats.org/officeDocument/2006/relationships/hyperlink" Target="http://www.westlaw.com/KeyNumber/Default.wl?rs=dfa1.0&amp;vr=2.0&amp;CMD=KEY&amp;DocName=92" TargetMode="External"/><Relationship Id="rId34" Type="http://schemas.openxmlformats.org/officeDocument/2006/relationships/hyperlink" Target="http://www.westlaw.com/KeyNumber/Default.wl?rs=dfa1.0&amp;vr=2.0&amp;CMD=KEY&amp;DocName=92VI" TargetMode="External"/><Relationship Id="rId35" Type="http://schemas.openxmlformats.org/officeDocument/2006/relationships/hyperlink" Target="http://www.westlaw.com/KeyNumber/Default.wl?rs=dfa1.0&amp;vr=2.0&amp;CMD=KEY&amp;DocName=92VI%28A%29" TargetMode="External"/><Relationship Id="rId36" Type="http://schemas.openxmlformats.org/officeDocument/2006/relationships/hyperlink" Target="http://www.westlaw.com/KeyNumber/Default.wl?rs=dfa1.0&amp;vr=2.0&amp;CMD=KEY&amp;DocName=92VI%28A%298" TargetMode="External"/><Relationship Id="rId37" Type="http://schemas.openxmlformats.org/officeDocument/2006/relationships/hyperlink" Target="http://www.westlaw.com/KeyNumber/Default.wl?rs=dfa1.0&amp;vr=2.0&amp;CMD=KEY&amp;DocName=92k835" TargetMode="External"/><Relationship Id="rId38" Type="http://schemas.openxmlformats.org/officeDocument/2006/relationships/hyperlink" Target="http://www.westlaw.com/Digest/Default.wl?rs=dfa1.0&amp;vr=2.0&amp;CMD=MCC&amp;DocName=92k835" TargetMode="External"/><Relationship Id="rId39" Type="http://schemas.openxmlformats.org/officeDocument/2006/relationships/hyperlink" Target="http://www.westlaw.com/Find/Default.wl?rs=dfa1.0&amp;vr=2.0&amp;DB=1000546&amp;DocName=USCOAMENDI&amp;FindType=L" TargetMode="External"/><Relationship Id="rId281" Type="http://schemas.openxmlformats.org/officeDocument/2006/relationships/hyperlink" Target="http://www.westlaw.com/Find/Default.wl?rs=dfa1.0&amp;vr=2.0&amp;DB=506&amp;FindType=Y&amp;ReferencePositionType=S&amp;SerialNum=2004692504&amp;ReferencePosition=493" TargetMode="External"/><Relationship Id="rId282" Type="http://schemas.openxmlformats.org/officeDocument/2006/relationships/hyperlink" Target="http://www.westlaw.com/Find/Default.wl?rs=dfa1.0&amp;vr=2.0&amp;FindType=Y&amp;SerialNum=1971127111" TargetMode="External"/><Relationship Id="rId283" Type="http://schemas.openxmlformats.org/officeDocument/2006/relationships/hyperlink" Target="http://www.westlaw.com/Find/Default.wl?rs=dfa1.0&amp;vr=2.0&amp;FindType=Y&amp;SerialNum=1971127111" TargetMode="External"/><Relationship Id="rId284" Type="http://schemas.openxmlformats.org/officeDocument/2006/relationships/hyperlink" Target="http://www.westlaw.com/Find/Default.wl?rs=dfa1.0&amp;vr=2.0&amp;DB=506&amp;FindType=Y&amp;SerialNum=2000480580" TargetMode="External"/><Relationship Id="rId130" Type="http://schemas.openxmlformats.org/officeDocument/2006/relationships/hyperlink" Target="http://www.westlaw.com/Find/Default.wl?rs=dfa1.0&amp;vr=2.0&amp;DB=708&amp;FindType=Y&amp;SerialNum=1982102020" TargetMode="External"/><Relationship Id="rId131" Type="http://schemas.openxmlformats.org/officeDocument/2006/relationships/hyperlink" Target="http://www.westlaw.com/Find/Default.wl?rs=dfa1.0&amp;vr=2.0&amp;DB=506&amp;FindType=Y&amp;ReferencePositionType=S&amp;SerialNum=2004692504&amp;ReferencePosition=489" TargetMode="External"/><Relationship Id="rId132" Type="http://schemas.openxmlformats.org/officeDocument/2006/relationships/hyperlink" Target="http://www.westlaw.com/Find/Default.wl?rs=dfa1.0&amp;vr=2.0&amp;DB=506&amp;FindType=Y&amp;ReferencePositionType=S&amp;SerialNum=2004692504&amp;ReferencePosition=489" TargetMode="External"/><Relationship Id="rId133" Type="http://schemas.openxmlformats.org/officeDocument/2006/relationships/hyperlink" Target="http://www.westlaw.com/Find/Default.wl?rs=dfa1.0&amp;vr=2.0&amp;FindType=Y&amp;SerialNum=1982102020" TargetMode="External"/><Relationship Id="rId220" Type="http://schemas.openxmlformats.org/officeDocument/2006/relationships/hyperlink" Target="http://www.westlaw.com/Find/Default.wl?rs=dfa1.0&amp;vr=2.0&amp;DB=708&amp;FindType=Y&amp;SerialNum=2006858344" TargetMode="External"/><Relationship Id="rId221" Type="http://schemas.openxmlformats.org/officeDocument/2006/relationships/hyperlink" Target="http://www.westlaw.com/Find/Default.wl?rs=dfa1.0&amp;vr=2.0&amp;DB=708&amp;FindType=Y&amp;SerialNum=2006858344" TargetMode="External"/><Relationship Id="rId222" Type="http://schemas.openxmlformats.org/officeDocument/2006/relationships/hyperlink" Target="http://www.westlaw.com/Find/Default.wl?rs=dfa1.0&amp;vr=2.0&amp;DB=708&amp;FindType=Y&amp;SerialNum=2006858344" TargetMode="External"/><Relationship Id="rId223" Type="http://schemas.openxmlformats.org/officeDocument/2006/relationships/hyperlink" Target="http://www.westlaw.com/Find/Default.wl?rs=dfa1.0&amp;vr=2.0&amp;DB=708&amp;FindType=Y&amp;SerialNum=2006858344" TargetMode="External"/><Relationship Id="rId224" Type="http://schemas.openxmlformats.org/officeDocument/2006/relationships/hyperlink" Target="http://www.westlaw.com/Find/Default.wl?rs=dfa1.0&amp;vr=2.0&amp;DB=506&amp;FindType=Y&amp;ReferencePositionType=S&amp;SerialNum=2022264072&amp;ReferencePosition=446" TargetMode="External"/><Relationship Id="rId225" Type="http://schemas.openxmlformats.org/officeDocument/2006/relationships/hyperlink" Target="http://www.westlaw.com/Find/Default.wl?rs=dfa1.0&amp;vr=2.0&amp;DB=506&amp;FindType=Y&amp;ReferencePositionType=S&amp;SerialNum=2022264072&amp;ReferencePosition=446" TargetMode="External"/><Relationship Id="rId226" Type="http://schemas.openxmlformats.org/officeDocument/2006/relationships/hyperlink" Target="http://www.westlaw.com/Find/Default.wl?rs=dfa1.0&amp;vr=2.0&amp;DB=506&amp;FindType=Y&amp;ReferencePositionType=S&amp;SerialNum=2003946042&amp;ReferencePosition=457" TargetMode="External"/><Relationship Id="rId227" Type="http://schemas.openxmlformats.org/officeDocument/2006/relationships/hyperlink" Target="http://www.westlaw.com/Find/Default.wl?rs=dfa1.0&amp;vr=2.0&amp;DB=506&amp;FindType=Y&amp;ReferencePositionType=S&amp;SerialNum=2003946042&amp;ReferencePosition=457" TargetMode="External"/><Relationship Id="rId228" Type="http://schemas.openxmlformats.org/officeDocument/2006/relationships/hyperlink" Target="http://www.westlaw.com/Find/Default.wl?rs=dfa1.0&amp;vr=2.0&amp;FindType=Y&amp;SerialNum=1980146820" TargetMode="External"/><Relationship Id="rId229" Type="http://schemas.openxmlformats.org/officeDocument/2006/relationships/hyperlink" Target="http://www.westlaw.com/Find/Default.wl?rs=dfa1.0&amp;vr=2.0&amp;DB=506&amp;FindType=Y&amp;ReferencePositionType=S&amp;SerialNum=2004692504&amp;ReferencePosition=491" TargetMode="External"/><Relationship Id="rId134" Type="http://schemas.openxmlformats.org/officeDocument/2006/relationships/hyperlink" Target="http://www.westlaw.com/Find/Default.wl?rs=dfa1.0&amp;vr=2.0&amp;DB=506&amp;FindType=Y&amp;ReferencePositionType=S&amp;SerialNum=1994180546&amp;ReferencePosition=682" TargetMode="External"/><Relationship Id="rId135" Type="http://schemas.openxmlformats.org/officeDocument/2006/relationships/hyperlink" Target="http://www.westlaw.com/Find/Default.wl?rs=dfa1.0&amp;vr=2.0&amp;DB=506&amp;FindType=Y&amp;ReferencePositionType=S&amp;SerialNum=1994180546&amp;ReferencePosition=682" TargetMode="External"/><Relationship Id="rId136" Type="http://schemas.openxmlformats.org/officeDocument/2006/relationships/hyperlink" Target="http://www.westlaw.com/Find/Default.wl?rs=dfa1.0&amp;vr=2.0&amp;FindType=Y&amp;SerialNum=1982102020" TargetMode="External"/><Relationship Id="rId137" Type="http://schemas.openxmlformats.org/officeDocument/2006/relationships/hyperlink" Target="http://www.westlaw.com/Find/Default.wl?rs=dfa1.0&amp;vr=2.0&amp;DB=350&amp;FindType=Y&amp;ReferencePositionType=S&amp;SerialNum=1985148618&amp;ReferencePosition=740" TargetMode="External"/><Relationship Id="rId138" Type="http://schemas.openxmlformats.org/officeDocument/2006/relationships/hyperlink" Target="http://www.westlaw.com/Find/Default.wl?rs=dfa1.0&amp;vr=2.0&amp;DB=350&amp;FindType=Y&amp;ReferencePositionType=S&amp;SerialNum=1985148618&amp;ReferencePosition=740" TargetMode="External"/><Relationship Id="rId139" Type="http://schemas.openxmlformats.org/officeDocument/2006/relationships/hyperlink" Target="http://www.westlaw.com/Find/Default.wl?rs=dfa1.0&amp;vr=2.0&amp;DB=506&amp;FindType=Y&amp;ReferencePositionType=S&amp;SerialNum=2004692504&amp;ReferencePosition=490" TargetMode="External"/><Relationship Id="rId285" Type="http://schemas.openxmlformats.org/officeDocument/2006/relationships/hyperlink" Target="http://www.westlaw.com/Find/Default.wl?rs=dfa1.0&amp;vr=2.0&amp;DB=506&amp;FindType=Y&amp;SerialNum=2000480580" TargetMode="External"/><Relationship Id="rId286" Type="http://schemas.openxmlformats.org/officeDocument/2006/relationships/hyperlink" Target="http://www.westlaw.com/Find/Default.wl?rs=dfa1.0&amp;vr=2.0&amp;FindType=Y&amp;SerialNum=1971127111" TargetMode="External"/><Relationship Id="rId287" Type="http://schemas.openxmlformats.org/officeDocument/2006/relationships/hyperlink" Target="http://www.westlaw.com/Find/Default.wl?rs=dfa1.0&amp;vr=2.0&amp;DB=708&amp;FindType=Y&amp;SerialNum=2000382996" TargetMode="External"/><Relationship Id="rId288" Type="http://schemas.openxmlformats.org/officeDocument/2006/relationships/hyperlink" Target="http://www.westlaw.com/Find/Default.wl?rs=dfa1.0&amp;vr=2.0&amp;DB=708&amp;FindType=Y&amp;SerialNum=2000382996" TargetMode="External"/><Relationship Id="rId289" Type="http://schemas.openxmlformats.org/officeDocument/2006/relationships/hyperlink" Target="http://www.westlaw.com/Find/Default.wl?rs=dfa1.0&amp;vr=2.0&amp;DB=708&amp;FindType=Y&amp;SerialNum=2002399189" TargetMode="External"/><Relationship Id="rId290" Type="http://schemas.openxmlformats.org/officeDocument/2006/relationships/hyperlink" Target="http://www.westlaw.com/Find/Default.wl?rs=dfa1.0&amp;vr=2.0&amp;DB=708&amp;FindType=Y&amp;SerialNum=2002399189" TargetMode="External"/><Relationship Id="rId291" Type="http://schemas.openxmlformats.org/officeDocument/2006/relationships/hyperlink" Target="http://www.westlaw.com/Find/Default.wl?rs=dfa1.0&amp;vr=2.0&amp;FindType=Y&amp;SerialNum=2004692504" TargetMode="External"/><Relationship Id="rId292" Type="http://schemas.openxmlformats.org/officeDocument/2006/relationships/hyperlink" Target="http://www.westlaw.com/Find/Default.wl?rs=dfa1.0&amp;vr=2.0&amp;DB=506&amp;FindType=Y&amp;ReferencePositionType=S&amp;SerialNum=2004692504&amp;ReferencePosition=490" TargetMode="External"/><Relationship Id="rId293" Type="http://schemas.openxmlformats.org/officeDocument/2006/relationships/header" Target="header1.xml"/><Relationship Id="rId294" Type="http://schemas.openxmlformats.org/officeDocument/2006/relationships/footer" Target="footer1.xml"/><Relationship Id="rId295" Type="http://schemas.openxmlformats.org/officeDocument/2006/relationships/fontTable" Target="fontTable.xml"/><Relationship Id="rId296" Type="http://schemas.openxmlformats.org/officeDocument/2006/relationships/theme" Target="theme/theme1.xml"/><Relationship Id="rId40" Type="http://schemas.openxmlformats.org/officeDocument/2006/relationships/hyperlink" Target="http://www.westlaw.com/KeyNumber/Default.wl?rs=dfa1.0&amp;vr=2.0&amp;CMD=KEY&amp;DocName=170A" TargetMode="External"/><Relationship Id="rId41" Type="http://schemas.openxmlformats.org/officeDocument/2006/relationships/hyperlink" Target="http://www.westlaw.com/KeyNumber/Default.wl?rs=dfa1.0&amp;vr=2.0&amp;CMD=KEY&amp;DocName=170AXVII" TargetMode="External"/><Relationship Id="rId42" Type="http://schemas.openxmlformats.org/officeDocument/2006/relationships/hyperlink" Target="http://www.westlaw.com/KeyNumber/Default.wl?rs=dfa1.0&amp;vr=2.0&amp;CMD=KEY&amp;DocName=170AXVII%28C%29" TargetMode="External"/><Relationship Id="rId43" Type="http://schemas.openxmlformats.org/officeDocument/2006/relationships/hyperlink" Target="http://www.westlaw.com/KeyNumber/Default.wl?rs=dfa1.0&amp;vr=2.0&amp;CMD=KEY&amp;DocName=170AXVII%28C%291" TargetMode="External"/><Relationship Id="rId44" Type="http://schemas.openxmlformats.org/officeDocument/2006/relationships/hyperlink" Target="http://www.westlaw.com/KeyNumber/Default.wl?rs=dfa1.0&amp;vr=2.0&amp;CMD=KEY&amp;DocName=170Ak2465" TargetMode="External"/><Relationship Id="rId45" Type="http://schemas.openxmlformats.org/officeDocument/2006/relationships/hyperlink" Target="http://www.westlaw.com/KeyNumber/Default.wl?rs=dfa1.0&amp;vr=2.0&amp;CMD=KEY&amp;DocName=170Ak2467" TargetMode="External"/><Relationship Id="rId46" Type="http://schemas.openxmlformats.org/officeDocument/2006/relationships/hyperlink" Target="http://www.westlaw.com/Digest/Default.wl?rs=dfa1.0&amp;vr=2.0&amp;CMD=MCC&amp;DocName=170Ak2467" TargetMode="External"/><Relationship Id="rId47" Type="http://schemas.openxmlformats.org/officeDocument/2006/relationships/hyperlink" Target="http://www.westlaw.com/KeyNumber/Default.wl?rs=dfa1.0&amp;vr=2.0&amp;CMD=KEY&amp;DocName=170A" TargetMode="External"/><Relationship Id="rId48" Type="http://schemas.openxmlformats.org/officeDocument/2006/relationships/hyperlink" Target="http://www.westlaw.com/KeyNumber/Default.wl?rs=dfa1.0&amp;vr=2.0&amp;CMD=KEY&amp;DocName=170AXVII" TargetMode="External"/><Relationship Id="rId49" Type="http://schemas.openxmlformats.org/officeDocument/2006/relationships/hyperlink" Target="http://www.westlaw.com/KeyNumber/Default.wl?rs=dfa1.0&amp;vr=2.0&amp;CMD=KEY&amp;DocName=170AXVII%28C%29" TargetMode="External"/><Relationship Id="rId140" Type="http://schemas.openxmlformats.org/officeDocument/2006/relationships/hyperlink" Target="http://www.westlaw.com/Find/Default.wl?rs=dfa1.0&amp;vr=2.0&amp;DB=506&amp;FindType=Y&amp;ReferencePositionType=S&amp;SerialNum=2004692504&amp;ReferencePosition=490" TargetMode="External"/><Relationship Id="rId141" Type="http://schemas.openxmlformats.org/officeDocument/2006/relationships/hyperlink" Target="http://www.westlaw.com/Find/Default.wl?rs=dfa1.0&amp;vr=2.0&amp;DB=708&amp;FindType=Y&amp;SerialNum=1992106162" TargetMode="External"/><Relationship Id="rId142" Type="http://schemas.openxmlformats.org/officeDocument/2006/relationships/hyperlink" Target="http://www.westlaw.com/Find/Default.wl?rs=dfa1.0&amp;vr=2.0&amp;DB=708&amp;FindType=Y&amp;SerialNum=1992106162" TargetMode="External"/><Relationship Id="rId143" Type="http://schemas.openxmlformats.org/officeDocument/2006/relationships/hyperlink" Target="http://www.westlaw.com/Find/Default.wl?rs=dfa1.0&amp;vr=2.0&amp;DB=708&amp;FindType=Y&amp;SerialNum=1947115020" TargetMode="External"/><Relationship Id="rId144" Type="http://schemas.openxmlformats.org/officeDocument/2006/relationships/hyperlink" Target="http://www.westlaw.com/Find/Default.wl?rs=dfa1.0&amp;vr=2.0&amp;DB=708&amp;FindType=Y&amp;SerialNum=1947115020" TargetMode="External"/><Relationship Id="rId145" Type="http://schemas.openxmlformats.org/officeDocument/2006/relationships/hyperlink" Target="http://www.westlaw.com/Find/Default.wl?rs=dfa1.0&amp;vr=2.0&amp;DB=708&amp;FindType=Y&amp;SerialNum=1971127111" TargetMode="External"/><Relationship Id="rId146" Type="http://schemas.openxmlformats.org/officeDocument/2006/relationships/hyperlink" Target="http://www.westlaw.com/Find/Default.wl?rs=dfa1.0&amp;vr=2.0&amp;DB=708&amp;FindType=Y&amp;SerialNum=1971127111" TargetMode="External"/><Relationship Id="rId147" Type="http://schemas.openxmlformats.org/officeDocument/2006/relationships/hyperlink" Target="http://www.westlaw.com/Find/Default.wl?rs=dfa1.0&amp;vr=2.0&amp;DB=708&amp;FindType=Y&amp;SerialNum=2006858344" TargetMode="External"/><Relationship Id="rId148" Type="http://schemas.openxmlformats.org/officeDocument/2006/relationships/hyperlink" Target="http://www.westlaw.com/Find/Default.wl?rs=dfa1.0&amp;vr=2.0&amp;DB=708&amp;FindType=Y&amp;SerialNum=2006858344" TargetMode="External"/><Relationship Id="rId149" Type="http://schemas.openxmlformats.org/officeDocument/2006/relationships/hyperlink" Target="http://www.westlaw.com/Find/Default.wl?rs=dfa1.0&amp;vr=2.0&amp;FindType=Y&amp;SerialNum=2006858344" TargetMode="External"/><Relationship Id="rId230" Type="http://schemas.openxmlformats.org/officeDocument/2006/relationships/hyperlink" Target="http://www.westlaw.com/Find/Default.wl?rs=dfa1.0&amp;vr=2.0&amp;DB=506&amp;FindType=Y&amp;ReferencePositionType=S&amp;SerialNum=2004692504&amp;ReferencePosition=491" TargetMode="External"/><Relationship Id="rId231" Type="http://schemas.openxmlformats.org/officeDocument/2006/relationships/hyperlink" Target="http://www.westlaw.com/Find/Default.wl?rs=dfa1.0&amp;vr=2.0&amp;FindType=Y&amp;SerialNum=2004692504" TargetMode="External"/><Relationship Id="rId232" Type="http://schemas.openxmlformats.org/officeDocument/2006/relationships/hyperlink" Target="http://www.westlaw.com/Find/Default.wl?rs=dfa1.0&amp;vr=2.0&amp;FindType=Y&amp;SerialNum=2004692504" TargetMode="External"/><Relationship Id="rId233" Type="http://schemas.openxmlformats.org/officeDocument/2006/relationships/hyperlink" Target="http://www.westlaw.com/Find/Default.wl?rs=dfa1.0&amp;vr=2.0&amp;FindType=Y&amp;SerialNum=2004692504" TargetMode="External"/><Relationship Id="rId234" Type="http://schemas.openxmlformats.org/officeDocument/2006/relationships/hyperlink" Target="http://www.westlaw.com/Find/Default.wl?rs=dfa1.0&amp;vr=2.0&amp;FindType=Y&amp;SerialNum=2004692504" TargetMode="External"/><Relationship Id="rId235" Type="http://schemas.openxmlformats.org/officeDocument/2006/relationships/hyperlink" Target="http://www.westlaw.com/Find/Default.wl?rs=dfa1.0&amp;vr=2.0&amp;FindType=Y&amp;SerialNum=2004692504" TargetMode="External"/><Relationship Id="rId236" Type="http://schemas.openxmlformats.org/officeDocument/2006/relationships/hyperlink" Target="http://www.westlaw.com/Find/Default.wl?rs=dfa1.0&amp;vr=2.0&amp;DB=506&amp;FindType=Y&amp;ReferencePositionType=S&amp;SerialNum=2004692504&amp;ReferencePosition=495" TargetMode="External"/><Relationship Id="rId237" Type="http://schemas.openxmlformats.org/officeDocument/2006/relationships/hyperlink" Target="http://www.westlaw.com/Find/Default.wl?rs=dfa1.0&amp;vr=2.0&amp;DB=506&amp;FindType=Y&amp;ReferencePositionType=S&amp;SerialNum=2004692504&amp;ReferencePosition=495" TargetMode="External"/><Relationship Id="rId238" Type="http://schemas.openxmlformats.org/officeDocument/2006/relationships/hyperlink" Target="http://www.westlaw.com/Find/Default.wl?rs=dfa1.0&amp;vr=2.0&amp;FindType=Y&amp;SerialNum=2004692504" TargetMode="External"/><Relationship Id="rId239" Type="http://schemas.openxmlformats.org/officeDocument/2006/relationships/hyperlink" Target="http://www.westlaw.com/Find/Default.wl?rs=dfa1.0&amp;vr=2.0&amp;FindType=Y&amp;SerialNum=2004692504" TargetMode="External"/><Relationship Id="rId50" Type="http://schemas.openxmlformats.org/officeDocument/2006/relationships/hyperlink" Target="http://www.westlaw.com/KeyNumber/Default.wl?rs=dfa1.0&amp;vr=2.0&amp;CMD=KEY&amp;DocName=170AXVII%28C%293" TargetMode="External"/><Relationship Id="rId51" Type="http://schemas.openxmlformats.org/officeDocument/2006/relationships/hyperlink" Target="http://www.westlaw.com/KeyNumber/Default.wl?rs=dfa1.0&amp;vr=2.0&amp;CMD=KEY&amp;DocName=170Ak2542" TargetMode="External"/><Relationship Id="rId52" Type="http://schemas.openxmlformats.org/officeDocument/2006/relationships/hyperlink" Target="http://www.westlaw.com/KeyNumber/Default.wl?rs=dfa1.0&amp;vr=2.0&amp;CMD=KEY&amp;DocName=170Ak2543" TargetMode="External"/><Relationship Id="rId53" Type="http://schemas.openxmlformats.org/officeDocument/2006/relationships/hyperlink" Target="http://www.westlaw.com/Digest/Default.wl?rs=dfa1.0&amp;vr=2.0&amp;CMD=MCC&amp;DocName=170Ak2543" TargetMode="External"/><Relationship Id="rId54" Type="http://schemas.openxmlformats.org/officeDocument/2006/relationships/hyperlink" Target="http://www.westlaw.com/KeyNumber/Default.wl?rs=dfa1.0&amp;vr=2.0&amp;CMD=KEY&amp;DocName=92" TargetMode="External"/><Relationship Id="rId55" Type="http://schemas.openxmlformats.org/officeDocument/2006/relationships/hyperlink" Target="http://www.westlaw.com/KeyNumber/Default.wl?rs=dfa1.0&amp;vr=2.0&amp;CMD=KEY&amp;DocName=92XIII" TargetMode="External"/><Relationship Id="rId56" Type="http://schemas.openxmlformats.org/officeDocument/2006/relationships/hyperlink" Target="http://www.westlaw.com/KeyNumber/Default.wl?rs=dfa1.0&amp;vr=2.0&amp;CMD=KEY&amp;DocName=92XIII%28A%29" TargetMode="External"/><Relationship Id="rId57" Type="http://schemas.openxmlformats.org/officeDocument/2006/relationships/hyperlink" Target="http://www.westlaw.com/KeyNumber/Default.wl?rs=dfa1.0&amp;vr=2.0&amp;CMD=KEY&amp;DocName=92k1294" TargetMode="External"/><Relationship Id="rId58" Type="http://schemas.openxmlformats.org/officeDocument/2006/relationships/hyperlink" Target="http://www.westlaw.com/KeyNumber/Default.wl?rs=dfa1.0&amp;vr=2.0&amp;CMD=KEY&amp;DocName=92k1296" TargetMode="External"/><Relationship Id="rId59" Type="http://schemas.openxmlformats.org/officeDocument/2006/relationships/hyperlink" Target="http://www.westlaw.com/Digest/Default.wl?rs=dfa1.0&amp;vr=2.0&amp;CMD=MCC&amp;DocName=92k1296" TargetMode="External"/><Relationship Id="rId150" Type="http://schemas.openxmlformats.org/officeDocument/2006/relationships/hyperlink" Target="http://www.westlaw.com/Find/Default.wl?rs=dfa1.0&amp;vr=2.0&amp;DB=708&amp;FindType=Y&amp;SerialNum=1989098318" TargetMode="External"/><Relationship Id="rId151" Type="http://schemas.openxmlformats.org/officeDocument/2006/relationships/hyperlink" Target="http://www.westlaw.com/Find/Default.wl?rs=dfa1.0&amp;vr=2.0&amp;DB=708&amp;FindType=Y&amp;SerialNum=1989098318" TargetMode="External"/><Relationship Id="rId152" Type="http://schemas.openxmlformats.org/officeDocument/2006/relationships/hyperlink" Target="http://www.westlaw.com/Find/Default.wl?rs=dfa1.0&amp;vr=2.0&amp;FindType=Y&amp;SerialNum=2006858344" TargetMode="External"/><Relationship Id="rId153" Type="http://schemas.openxmlformats.org/officeDocument/2006/relationships/hyperlink" Target="http://www.westlaw.com/Find/Default.wl?rs=dfa1.0&amp;vr=2.0&amp;DB=708&amp;FindType=Y&amp;SerialNum=2006858344" TargetMode="External"/><Relationship Id="rId154" Type="http://schemas.openxmlformats.org/officeDocument/2006/relationships/hyperlink" Target="http://www.westlaw.com/Find/Default.wl?rs=dfa1.0&amp;vr=2.0&amp;DB=708&amp;FindType=Y&amp;SerialNum=2006858344" TargetMode="External"/><Relationship Id="rId155" Type="http://schemas.openxmlformats.org/officeDocument/2006/relationships/hyperlink" Target="http://www.westlaw.com/Find/Default.wl?rs=dfa1.0&amp;vr=2.0&amp;FindType=Y&amp;SerialNum=1971127111" TargetMode="External"/><Relationship Id="rId156" Type="http://schemas.openxmlformats.org/officeDocument/2006/relationships/hyperlink" Target="http://www.westlaw.com/Find/Default.wl?rs=dfa1.0&amp;vr=2.0&amp;DB=506&amp;FindType=Y&amp;ReferencePositionType=S&amp;SerialNum=2004692504&amp;ReferencePosition=490" TargetMode="External"/><Relationship Id="rId157" Type="http://schemas.openxmlformats.org/officeDocument/2006/relationships/hyperlink" Target="http://www.westlaw.com/Find/Default.wl?rs=dfa1.0&amp;vr=2.0&amp;DB=506&amp;FindType=Y&amp;ReferencePositionType=S&amp;SerialNum=2004692504&amp;ReferencePosition=490" TargetMode="External"/><Relationship Id="rId158" Type="http://schemas.openxmlformats.org/officeDocument/2006/relationships/hyperlink" Target="http://www.westlaw.com/Find/Default.wl?rs=dfa1.0&amp;vr=2.0&amp;DB=708&amp;FindType=Y&amp;SerialNum=1971127111" TargetMode="External"/><Relationship Id="rId159" Type="http://schemas.openxmlformats.org/officeDocument/2006/relationships/hyperlink" Target="http://www.westlaw.com/Find/Default.wl?rs=dfa1.0&amp;vr=2.0&amp;DB=708&amp;FindType=Y&amp;SerialNum=1971127111" TargetMode="External"/><Relationship Id="rId240" Type="http://schemas.openxmlformats.org/officeDocument/2006/relationships/hyperlink" Target="http://www.westlaw.com/Find/Default.wl?rs=dfa1.0&amp;vr=2.0&amp;FindType=Y&amp;SerialNum=2004692504" TargetMode="External"/><Relationship Id="rId241" Type="http://schemas.openxmlformats.org/officeDocument/2006/relationships/hyperlink" Target="http://www.westlaw.com/Find/Default.wl?rs=dfa1.0&amp;vr=2.0&amp;FindType=Y&amp;SerialNum=2004692504" TargetMode="External"/><Relationship Id="rId242" Type="http://schemas.openxmlformats.org/officeDocument/2006/relationships/hyperlink" Target="http://www.westlaw.com/Find/Default.wl?rs=dfa1.0&amp;vr=2.0&amp;FindType=Y&amp;SerialNum=2004692504" TargetMode="External"/><Relationship Id="rId243" Type="http://schemas.openxmlformats.org/officeDocument/2006/relationships/hyperlink" Target="http://www.westlaw.com/Find/Default.wl?rs=dfa1.0&amp;vr=2.0&amp;DB=506&amp;FindType=Y&amp;ReferencePositionType=S&amp;SerialNum=2004692504&amp;ReferencePosition=492" TargetMode="External"/><Relationship Id="rId244" Type="http://schemas.openxmlformats.org/officeDocument/2006/relationships/hyperlink" Target="http://www.westlaw.com/Find/Default.wl?rs=dfa1.0&amp;vr=2.0&amp;DB=506&amp;FindType=Y&amp;ReferencePositionType=S&amp;SerialNum=2004692504&amp;ReferencePosition=492" TargetMode="External"/><Relationship Id="rId245" Type="http://schemas.openxmlformats.org/officeDocument/2006/relationships/hyperlink" Target="http://www.westlaw.com/Find/Default.wl?rs=dfa1.0&amp;vr=2.0&amp;FindType=Y&amp;SerialNum=1971127111" TargetMode="External"/><Relationship Id="rId246" Type="http://schemas.openxmlformats.org/officeDocument/2006/relationships/hyperlink" Target="http://www.westlaw.com/Find/Default.wl?rs=dfa1.0&amp;vr=2.0&amp;FindType=Y&amp;SerialNum=1971127111" TargetMode="External"/><Relationship Id="rId247" Type="http://schemas.openxmlformats.org/officeDocument/2006/relationships/hyperlink" Target="http://www.westlaw.com/Find/Default.wl?rs=dfa1.0&amp;vr=2.0&amp;FindType=Y&amp;SerialNum=1971127111" TargetMode="External"/><Relationship Id="rId248" Type="http://schemas.openxmlformats.org/officeDocument/2006/relationships/hyperlink" Target="http://www.westlaw.com/Find/Default.wl?rs=dfa1.0&amp;vr=2.0&amp;DB=708&amp;FindType=Y&amp;SerialNum=2006858344" TargetMode="External"/><Relationship Id="rId249" Type="http://schemas.openxmlformats.org/officeDocument/2006/relationships/hyperlink" Target="http://www.westlaw.com/Find/Default.wl?rs=dfa1.0&amp;vr=2.0&amp;DB=708&amp;FindType=Y&amp;SerialNum=2006858344" TargetMode="External"/><Relationship Id="rId60" Type="http://schemas.openxmlformats.org/officeDocument/2006/relationships/hyperlink" Target="http://www.westlaw.com/Find/Default.wl?rs=dfa1.0&amp;vr=2.0&amp;DB=1000546&amp;DocName=USCOAMENDI&amp;FindType=L" TargetMode="External"/><Relationship Id="rId61" Type="http://schemas.openxmlformats.org/officeDocument/2006/relationships/hyperlink" Target="http://www.westlaw.com/KeyNumber/Default.wl?rs=dfa1.0&amp;vr=2.0&amp;CMD=KEY&amp;DocName=92" TargetMode="External"/><Relationship Id="rId62" Type="http://schemas.openxmlformats.org/officeDocument/2006/relationships/hyperlink" Target="http://www.westlaw.com/KeyNumber/Default.wl?rs=dfa1.0&amp;vr=2.0&amp;CMD=KEY&amp;DocName=92XIII" TargetMode="External"/><Relationship Id="rId63" Type="http://schemas.openxmlformats.org/officeDocument/2006/relationships/hyperlink" Target="http://www.westlaw.com/KeyNumber/Default.wl?rs=dfa1.0&amp;vr=2.0&amp;CMD=KEY&amp;DocName=92XIII%28A%29" TargetMode="External"/><Relationship Id="rId64" Type="http://schemas.openxmlformats.org/officeDocument/2006/relationships/hyperlink" Target="http://www.westlaw.com/KeyNumber/Default.wl?rs=dfa1.0&amp;vr=2.0&amp;CMD=KEY&amp;DocName=92k1294" TargetMode="External"/><Relationship Id="rId65" Type="http://schemas.openxmlformats.org/officeDocument/2006/relationships/hyperlink" Target="http://www.westlaw.com/KeyNumber/Default.wl?rs=dfa1.0&amp;vr=2.0&amp;CMD=KEY&amp;DocName=92k1295" TargetMode="External"/><Relationship Id="rId66" Type="http://schemas.openxmlformats.org/officeDocument/2006/relationships/hyperlink" Target="http://www.westlaw.com/Digest/Default.wl?rs=dfa1.0&amp;vr=2.0&amp;CMD=MCC&amp;DocName=92k1295" TargetMode="External"/><Relationship Id="rId67" Type="http://schemas.openxmlformats.org/officeDocument/2006/relationships/hyperlink" Target="http://www.westlaw.com/Find/Default.wl?rs=dfa1.0&amp;vr=2.0&amp;DB=1000546&amp;DocName=USCOAMENDI&amp;FindType=L" TargetMode="External"/><Relationship Id="rId68" Type="http://schemas.openxmlformats.org/officeDocument/2006/relationships/hyperlink" Target="http://www.westlaw.com/KeyNumber/Default.wl?rs=dfa1.0&amp;vr=2.0&amp;CMD=KEY&amp;DocName=92" TargetMode="External"/><Relationship Id="rId69" Type="http://schemas.openxmlformats.org/officeDocument/2006/relationships/hyperlink" Target="http://www.westlaw.com/KeyNumber/Default.wl?rs=dfa1.0&amp;vr=2.0&amp;CMD=KEY&amp;DocName=92XIII" TargetMode="External"/><Relationship Id="rId160" Type="http://schemas.openxmlformats.org/officeDocument/2006/relationships/hyperlink" Target="http://www.westlaw.com/Find/Default.wl?rs=dfa1.0&amp;vr=2.0&amp;DB=708&amp;FindType=Y&amp;SerialNum=2006858344" TargetMode="External"/><Relationship Id="rId161" Type="http://schemas.openxmlformats.org/officeDocument/2006/relationships/hyperlink" Target="http://www.westlaw.com/Find/Default.wl?rs=dfa1.0&amp;vr=2.0&amp;DB=708&amp;FindType=Y&amp;SerialNum=2006858344" TargetMode="External"/><Relationship Id="rId162" Type="http://schemas.openxmlformats.org/officeDocument/2006/relationships/hyperlink" Target="http://www.westlaw.com/Find/Default.wl?rs=dfa1.0&amp;vr=2.0&amp;DB=708&amp;FindType=Y&amp;SerialNum=1980146820" TargetMode="External"/><Relationship Id="rId163" Type="http://schemas.openxmlformats.org/officeDocument/2006/relationships/hyperlink" Target="http://www.westlaw.com/Find/Default.wl?rs=dfa1.0&amp;vr=2.0&amp;DB=708&amp;FindType=Y&amp;SerialNum=1980146820" TargetMode="External"/><Relationship Id="rId164" Type="http://schemas.openxmlformats.org/officeDocument/2006/relationships/hyperlink" Target="http://www.westlaw.com/Find/Default.wl?rs=dfa1.0&amp;vr=2.0&amp;DB=506&amp;FindType=Y&amp;ReferencePositionType=S&amp;SerialNum=2022264072&amp;ReferencePosition=445" TargetMode="External"/><Relationship Id="rId165" Type="http://schemas.openxmlformats.org/officeDocument/2006/relationships/hyperlink" Target="http://www.westlaw.com/Find/Default.wl?rs=dfa1.0&amp;vr=2.0&amp;DB=506&amp;FindType=Y&amp;ReferencePositionType=S&amp;SerialNum=2022264072&amp;ReferencePosition=445" TargetMode="External"/><Relationship Id="rId166" Type="http://schemas.openxmlformats.org/officeDocument/2006/relationships/hyperlink" Target="http://www.westlaw.com/Find/Default.wl?rs=dfa1.0&amp;vr=2.0&amp;FindType=Y&amp;SerialNum=2022264072" TargetMode="External"/><Relationship Id="rId167" Type="http://schemas.openxmlformats.org/officeDocument/2006/relationships/hyperlink" Target="http://www.westlaw.com/Find/Default.wl?rs=dfa1.0&amp;vr=2.0&amp;DB=506&amp;FindType=Y&amp;ReferencePositionType=S&amp;SerialNum=2007917136&amp;ReferencePosition=635" TargetMode="External"/><Relationship Id="rId168" Type="http://schemas.openxmlformats.org/officeDocument/2006/relationships/hyperlink" Target="http://www.westlaw.com/Find/Default.wl?rs=dfa1.0&amp;vr=2.0&amp;DB=506&amp;FindType=Y&amp;ReferencePositionType=S&amp;SerialNum=2007917136&amp;ReferencePosition=635" TargetMode="External"/><Relationship Id="rId169" Type="http://schemas.openxmlformats.org/officeDocument/2006/relationships/hyperlink" Target="http://www.westlaw.com/Find/Default.wl?rs=dfa1.0&amp;vr=2.0&amp;DB=506&amp;FindType=Y&amp;ReferencePositionType=S&amp;SerialNum=2003946042&amp;ReferencePosition=446" TargetMode="External"/><Relationship Id="rId250" Type="http://schemas.openxmlformats.org/officeDocument/2006/relationships/hyperlink" Target="http://www.westlaw.com/Find/Default.wl?rs=dfa1.0&amp;vr=2.0&amp;DB=708&amp;FindType=Y&amp;SerialNum=1980146820" TargetMode="External"/><Relationship Id="rId251" Type="http://schemas.openxmlformats.org/officeDocument/2006/relationships/hyperlink" Target="http://www.westlaw.com/Find/Default.wl?rs=dfa1.0&amp;vr=2.0&amp;DB=708&amp;FindType=Y&amp;SerialNum=1980146820" TargetMode="External"/><Relationship Id="rId252" Type="http://schemas.openxmlformats.org/officeDocument/2006/relationships/hyperlink" Target="http://www.westlaw.com/Find/Default.wl?rs=dfa1.0&amp;vr=2.0&amp;DB=506&amp;FindType=Y&amp;ReferencePositionType=S&amp;SerialNum=2004692504&amp;ReferencePosition=491" TargetMode="External"/><Relationship Id="rId253" Type="http://schemas.openxmlformats.org/officeDocument/2006/relationships/hyperlink" Target="http://www.westlaw.com/Find/Default.wl?rs=dfa1.0&amp;vr=2.0&amp;DB=506&amp;FindType=Y&amp;ReferencePositionType=S&amp;SerialNum=2004692504&amp;ReferencePosition=491" TargetMode="External"/><Relationship Id="rId254" Type="http://schemas.openxmlformats.org/officeDocument/2006/relationships/hyperlink" Target="http://www.westlaw.com/Find/Default.wl?rs=dfa1.0&amp;vr=2.0&amp;DB=506&amp;FindType=Y&amp;ReferencePositionType=S&amp;SerialNum=2003946042&amp;ReferencePosition=455" TargetMode="External"/><Relationship Id="rId255" Type="http://schemas.openxmlformats.org/officeDocument/2006/relationships/hyperlink" Target="http://www.westlaw.com/Find/Default.wl?rs=dfa1.0&amp;vr=2.0&amp;DB=506&amp;FindType=Y&amp;ReferencePositionType=S&amp;SerialNum=2003946042&amp;ReferencePosition=455" TargetMode="External"/><Relationship Id="rId256" Type="http://schemas.openxmlformats.org/officeDocument/2006/relationships/hyperlink" Target="http://www.westlaw.com/Find/Default.wl?rs=dfa1.0&amp;vr=2.0&amp;FindType=Y&amp;SerialNum=1971127111" TargetMode="External"/><Relationship Id="rId257" Type="http://schemas.openxmlformats.org/officeDocument/2006/relationships/hyperlink" Target="http://www.westlaw.com/Find/Default.wl?rs=dfa1.0&amp;vr=2.0&amp;FindType=Y&amp;SerialNum=1971127111" TargetMode="External"/><Relationship Id="rId258" Type="http://schemas.openxmlformats.org/officeDocument/2006/relationships/hyperlink" Target="http://www.westlaw.com/Find/Default.wl?rs=dfa1.0&amp;vr=2.0&amp;DB=506&amp;FindType=Y&amp;ReferencePositionType=S&amp;SerialNum=2003946042&amp;ReferencePosition=458" TargetMode="External"/><Relationship Id="rId259" Type="http://schemas.openxmlformats.org/officeDocument/2006/relationships/hyperlink" Target="http://www.westlaw.com/Find/Default.wl?rs=dfa1.0&amp;vr=2.0&amp;DB=506&amp;FindType=Y&amp;ReferencePositionType=S&amp;SerialNum=2003946042&amp;ReferencePosition=458" TargetMode="External"/><Relationship Id="rId100" Type="http://schemas.openxmlformats.org/officeDocument/2006/relationships/hyperlink" Target="http://www.westlaw.com/Find/Default.wl?rs=dfa1.0&amp;vr=2.0&amp;DB=PROFILER-WLD&amp;DocName=0193054001&amp;FindType=h" TargetMode="External"/><Relationship Id="rId101" Type="http://schemas.openxmlformats.org/officeDocument/2006/relationships/hyperlink" Target="http://www.westlaw.com/Find/Default.wl?rs=dfa1.0&amp;vr=2.0&amp;DB=PROFILER-WLD&amp;DocName=0246305701&amp;FindType=h" TargetMode="External"/><Relationship Id="rId102" Type="http://schemas.openxmlformats.org/officeDocument/2006/relationships/hyperlink" Target="http://www.westlaw.com/Find/Default.wl?rs=dfa1.0&amp;vr=2.0&amp;DB=PROFILER-WLD&amp;DocName=0193054001&amp;FindType=h" TargetMode="External"/><Relationship Id="rId103" Type="http://schemas.openxmlformats.org/officeDocument/2006/relationships/hyperlink" Target="http://www.westlaw.com/Find/Default.wl?rs=dfa1.0&amp;vr=2.0&amp;DB=4637&amp;FindType=Y&amp;SerialNum=2002439496" TargetMode="External"/><Relationship Id="rId104" Type="http://schemas.openxmlformats.org/officeDocument/2006/relationships/hyperlink" Target="http://www.westlaw.com/Find/Default.wl?rs=dfa1.0&amp;vr=2.0&amp;DB=4637&amp;FindType=Y&amp;SerialNum=2002439496" TargetMode="External"/><Relationship Id="rId105" Type="http://schemas.openxmlformats.org/officeDocument/2006/relationships/hyperlink" Target="http://www.westlaw.com/Find/Default.wl?rs=dfa1.0&amp;vr=2.0&amp;DB=506&amp;FindType=Y&amp;SerialNum=20046925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11713</Words>
  <Characters>66767</Characters>
  <Application>Microsoft Macintosh Word</Application>
  <DocSecurity>0</DocSecurity>
  <Lines>556</Lines>
  <Paragraphs>156</Paragraphs>
  <ScaleCrop>false</ScaleCrop>
  <Company/>
  <LinksUpToDate>false</LinksUpToDate>
  <CharactersWithSpaces>78324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Roxie</cp:lastModifiedBy>
  <cp:revision>3</cp:revision>
  <dcterms:created xsi:type="dcterms:W3CDTF">2015-01-13T20:33:00Z</dcterms:created>
  <dcterms:modified xsi:type="dcterms:W3CDTF">2015-09-24T20:37:00Z</dcterms:modified>
</cp:coreProperties>
</file>